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bidi w:val="0"/>
        <w:adjustRightInd/>
        <w:snapToGrid/>
        <w:spacing w:beforeAutospacing="0" w:afterAutospacing="0" w:line="576" w:lineRule="exact"/>
        <w:ind w:left="0"/>
        <w:jc w:val="center"/>
        <w:textAlignment w:val="auto"/>
        <w:rPr>
          <w:rStyle w:val="7"/>
          <w:rFonts w:hint="eastAsia" w:ascii="方正小标宋简体" w:hAnsi="微软雅黑" w:eastAsia="方正小标宋简体" w:cs="微软雅黑"/>
          <w:color w:val="000000" w:themeColor="text1"/>
          <w:sz w:val="44"/>
          <w:szCs w:val="44"/>
          <w14:textFill>
            <w14:solidFill>
              <w14:schemeClr w14:val="tx1"/>
            </w14:solidFill>
          </w14:textFill>
        </w:rPr>
      </w:pPr>
      <w:r>
        <w:rPr>
          <w:rStyle w:val="7"/>
          <w:rFonts w:hint="eastAsia" w:ascii="方正小标宋简体" w:hAnsi="微软雅黑" w:eastAsia="方正小标宋简体" w:cs="微软雅黑"/>
          <w:color w:val="000000" w:themeColor="text1"/>
          <w:sz w:val="44"/>
          <w:szCs w:val="44"/>
          <w14:textFill>
            <w14:solidFill>
              <w14:schemeClr w14:val="tx1"/>
            </w14:solidFill>
          </w14:textFill>
        </w:rPr>
        <w:t>西藏自治区技术创新示范企业认定</w:t>
      </w:r>
    </w:p>
    <w:p>
      <w:pPr>
        <w:pStyle w:val="4"/>
        <w:keepNext w:val="0"/>
        <w:keepLines w:val="0"/>
        <w:pageBreakBefore w:val="0"/>
        <w:widowControl/>
        <w:kinsoku/>
        <w:wordWrap/>
        <w:overflowPunct/>
        <w:topLinePunct w:val="0"/>
        <w:autoSpaceDE/>
        <w:autoSpaceDN/>
        <w:bidi w:val="0"/>
        <w:adjustRightInd/>
        <w:snapToGrid/>
        <w:spacing w:beforeAutospacing="0" w:afterAutospacing="0" w:line="576" w:lineRule="exact"/>
        <w:ind w:left="0"/>
        <w:jc w:val="center"/>
        <w:textAlignment w:val="auto"/>
        <w:rPr>
          <w:rStyle w:val="7"/>
          <w:rFonts w:hint="eastAsia" w:ascii="方正小标宋简体" w:hAnsi="微软雅黑" w:eastAsia="方正小标宋简体" w:cs="微软雅黑"/>
          <w:color w:val="000000" w:themeColor="text1"/>
          <w:sz w:val="44"/>
          <w:szCs w:val="44"/>
          <w14:textFill>
            <w14:solidFill>
              <w14:schemeClr w14:val="tx1"/>
            </w14:solidFill>
          </w14:textFill>
        </w:rPr>
      </w:pPr>
      <w:r>
        <w:rPr>
          <w:rStyle w:val="7"/>
          <w:rFonts w:hint="eastAsia" w:ascii="方正小标宋简体" w:hAnsi="微软雅黑" w:eastAsia="方正小标宋简体" w:cs="微软雅黑"/>
          <w:color w:val="000000" w:themeColor="text1"/>
          <w:sz w:val="44"/>
          <w:szCs w:val="44"/>
          <w14:textFill>
            <w14:solidFill>
              <w14:schemeClr w14:val="tx1"/>
            </w14:solidFill>
          </w14:textFill>
        </w:rPr>
        <w:t>管理办法（试行）</w:t>
      </w:r>
    </w:p>
    <w:p>
      <w:pPr>
        <w:pStyle w:val="4"/>
        <w:keepNext w:val="0"/>
        <w:keepLines w:val="0"/>
        <w:pageBreakBefore w:val="0"/>
        <w:widowControl/>
        <w:kinsoku/>
        <w:wordWrap/>
        <w:overflowPunct/>
        <w:topLinePunct w:val="0"/>
        <w:autoSpaceDE/>
        <w:autoSpaceDN/>
        <w:bidi w:val="0"/>
        <w:adjustRightInd/>
        <w:snapToGrid/>
        <w:spacing w:beforeAutospacing="0" w:afterAutospacing="0" w:line="576" w:lineRule="exact"/>
        <w:ind w:left="0"/>
        <w:jc w:val="center"/>
        <w:textAlignment w:val="auto"/>
        <w:rPr>
          <w:rFonts w:hint="eastAsia" w:ascii="黑体" w:hAnsi="黑体" w:eastAsia="黑体" w:cs="微软雅黑"/>
          <w:color w:val="000000" w:themeColor="text1"/>
          <w:sz w:val="32"/>
          <w:szCs w:val="32"/>
          <w14:textFill>
            <w14:solidFill>
              <w14:schemeClr w14:val="tx1"/>
            </w14:solidFill>
          </w14:textFill>
        </w:rPr>
      </w:pPr>
    </w:p>
    <w:p>
      <w:pPr>
        <w:pStyle w:val="4"/>
        <w:keepNext w:val="0"/>
        <w:keepLines w:val="0"/>
        <w:pageBreakBefore w:val="0"/>
        <w:widowControl/>
        <w:kinsoku/>
        <w:wordWrap/>
        <w:overflowPunct/>
        <w:topLinePunct w:val="0"/>
        <w:autoSpaceDE/>
        <w:autoSpaceDN/>
        <w:bidi w:val="0"/>
        <w:adjustRightInd/>
        <w:snapToGrid/>
        <w:spacing w:beforeAutospacing="0" w:afterAutospacing="0" w:line="576" w:lineRule="exact"/>
        <w:ind w:left="0"/>
        <w:jc w:val="center"/>
        <w:textAlignment w:val="auto"/>
        <w:rPr>
          <w:rFonts w:ascii="黑体" w:hAnsi="黑体" w:eastAsia="黑体"/>
          <w:color w:val="000000" w:themeColor="text1"/>
          <w:sz w:val="32"/>
          <w:szCs w:val="32"/>
          <w14:textFill>
            <w14:solidFill>
              <w14:schemeClr w14:val="tx1"/>
            </w14:solidFill>
          </w14:textFill>
        </w:rPr>
      </w:pPr>
      <w:r>
        <w:rPr>
          <w:rFonts w:hint="eastAsia" w:ascii="黑体" w:hAnsi="黑体" w:eastAsia="黑体" w:cs="微软雅黑"/>
          <w:color w:val="000000" w:themeColor="text1"/>
          <w:sz w:val="32"/>
          <w:szCs w:val="32"/>
          <w14:textFill>
            <w14:solidFill>
              <w14:schemeClr w14:val="tx1"/>
            </w14:solidFill>
          </w14:textFill>
        </w:rPr>
        <w:t>第一章</w:t>
      </w:r>
      <w:r>
        <w:rPr>
          <w:rFonts w:ascii="Calibri" w:hAnsi="Calibri" w:eastAsia="黑体" w:cs="Calibri"/>
          <w:color w:val="000000" w:themeColor="text1"/>
          <w:sz w:val="32"/>
          <w:szCs w:val="32"/>
          <w14:textFill>
            <w14:solidFill>
              <w14:schemeClr w14:val="tx1"/>
            </w14:solidFill>
          </w14:textFill>
        </w:rPr>
        <w:t> </w:t>
      </w:r>
      <w:r>
        <w:rPr>
          <w:rFonts w:hint="eastAsia" w:ascii="黑体" w:hAnsi="黑体" w:eastAsia="黑体" w:cs="微软雅黑"/>
          <w:color w:val="000000" w:themeColor="text1"/>
          <w:sz w:val="32"/>
          <w:szCs w:val="32"/>
          <w14:textFill>
            <w14:solidFill>
              <w14:schemeClr w14:val="tx1"/>
            </w14:solidFill>
          </w14:textFill>
        </w:rPr>
        <w:t xml:space="preserve"> 总</w:t>
      </w:r>
      <w:r>
        <w:rPr>
          <w:rFonts w:ascii="Calibri" w:hAnsi="Calibri" w:eastAsia="黑体" w:cs="Calibri"/>
          <w:color w:val="000000" w:themeColor="text1"/>
          <w:sz w:val="32"/>
          <w:szCs w:val="32"/>
          <w14:textFill>
            <w14:solidFill>
              <w14:schemeClr w14:val="tx1"/>
            </w14:solidFill>
          </w14:textFill>
        </w:rPr>
        <w:t> </w:t>
      </w:r>
      <w:r>
        <w:rPr>
          <w:rFonts w:hint="eastAsia" w:ascii="黑体" w:hAnsi="黑体" w:eastAsia="黑体" w:cs="微软雅黑"/>
          <w:color w:val="000000" w:themeColor="text1"/>
          <w:sz w:val="32"/>
          <w:szCs w:val="32"/>
          <w14:textFill>
            <w14:solidFill>
              <w14:schemeClr w14:val="tx1"/>
            </w14:solidFill>
          </w14:textFill>
        </w:rPr>
        <w:t xml:space="preserve"> 则</w:t>
      </w:r>
    </w:p>
    <w:p>
      <w:pPr>
        <w:pStyle w:val="4"/>
        <w:keepNext w:val="0"/>
        <w:keepLines w:val="0"/>
        <w:pageBreakBefore w:val="0"/>
        <w:widowControl/>
        <w:kinsoku/>
        <w:wordWrap/>
        <w:overflowPunct/>
        <w:topLinePunct w:val="0"/>
        <w:autoSpaceDE/>
        <w:autoSpaceDN/>
        <w:bidi w:val="0"/>
        <w:adjustRightInd/>
        <w:snapToGrid/>
        <w:spacing w:beforeAutospacing="0" w:afterAutospacing="0" w:line="576" w:lineRule="exact"/>
        <w:ind w:left="0" w:firstLine="648"/>
        <w:jc w:val="left"/>
        <w:textAlignment w:val="auto"/>
        <w:rPr>
          <w:rFonts w:hint="eastAsia" w:ascii="仿宋" w:hAnsi="仿宋" w:eastAsia="仿宋" w:cs="微软雅黑"/>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第一条  </w:t>
      </w:r>
      <w:r>
        <w:rPr>
          <w:rFonts w:hint="eastAsia" w:ascii="仿宋" w:hAnsi="仿宋" w:eastAsia="仿宋" w:cs="微软雅黑"/>
          <w:color w:val="000000" w:themeColor="text1"/>
          <w:sz w:val="32"/>
          <w:szCs w:val="32"/>
          <w14:textFill>
            <w14:solidFill>
              <w14:schemeClr w14:val="tx1"/>
            </w14:solidFill>
          </w14:textFill>
        </w:rPr>
        <w:t>为加强我区企业技术创新体系建设，充分发挥</w:t>
      </w:r>
      <w:r>
        <w:rPr>
          <w:rFonts w:hint="eastAsia" w:ascii="仿宋" w:hAnsi="仿宋" w:eastAsia="仿宋" w:cs="微软雅黑"/>
          <w:color w:val="000000" w:themeColor="text1"/>
          <w:sz w:val="32"/>
          <w:szCs w:val="32"/>
          <w:lang w:eastAsia="zh-CN"/>
          <w14:textFill>
            <w14:solidFill>
              <w14:schemeClr w14:val="tx1"/>
            </w14:solidFill>
          </w14:textFill>
        </w:rPr>
        <w:t>自治区</w:t>
      </w:r>
      <w:r>
        <w:rPr>
          <w:rFonts w:hint="eastAsia" w:ascii="仿宋" w:hAnsi="仿宋" w:eastAsia="仿宋" w:cs="微软雅黑"/>
          <w:color w:val="000000" w:themeColor="text1"/>
          <w:sz w:val="32"/>
          <w:szCs w:val="32"/>
          <w14:textFill>
            <w14:solidFill>
              <w14:schemeClr w14:val="tx1"/>
            </w14:solidFill>
          </w14:textFill>
        </w:rPr>
        <w:t>级技术创新示范企业（以下简称</w:t>
      </w:r>
      <w:r>
        <w:rPr>
          <w:rFonts w:hint="eastAsia" w:ascii="仿宋" w:hAnsi="仿宋" w:eastAsia="仿宋" w:cs="微软雅黑"/>
          <w:color w:val="000000" w:themeColor="text1"/>
          <w:sz w:val="32"/>
          <w:szCs w:val="32"/>
          <w:lang w:eastAsia="zh-CN"/>
          <w14:textFill>
            <w14:solidFill>
              <w14:schemeClr w14:val="tx1"/>
            </w14:solidFill>
          </w14:textFill>
        </w:rPr>
        <w:t>“</w:t>
      </w:r>
      <w:r>
        <w:rPr>
          <w:rFonts w:hint="eastAsia" w:ascii="仿宋" w:hAnsi="仿宋" w:eastAsia="仿宋" w:cs="微软雅黑"/>
          <w:color w:val="000000" w:themeColor="text1"/>
          <w:sz w:val="32"/>
          <w:szCs w:val="32"/>
          <w14:textFill>
            <w14:solidFill>
              <w14:schemeClr w14:val="tx1"/>
            </w14:solidFill>
          </w14:textFill>
        </w:rPr>
        <w:t>示范企业</w:t>
      </w:r>
      <w:r>
        <w:rPr>
          <w:rFonts w:hint="eastAsia" w:ascii="仿宋" w:hAnsi="仿宋" w:eastAsia="仿宋" w:cs="微软雅黑"/>
          <w:color w:val="000000" w:themeColor="text1"/>
          <w:sz w:val="32"/>
          <w:szCs w:val="32"/>
          <w:lang w:eastAsia="zh-CN"/>
          <w14:textFill>
            <w14:solidFill>
              <w14:schemeClr w14:val="tx1"/>
            </w14:solidFill>
          </w14:textFill>
        </w:rPr>
        <w:t>”</w:t>
      </w:r>
      <w:r>
        <w:rPr>
          <w:rFonts w:hint="eastAsia" w:ascii="仿宋" w:hAnsi="仿宋" w:eastAsia="仿宋" w:cs="微软雅黑"/>
          <w:color w:val="000000" w:themeColor="text1"/>
          <w:sz w:val="32"/>
          <w:szCs w:val="32"/>
          <w14:textFill>
            <w14:solidFill>
              <w14:schemeClr w14:val="tx1"/>
            </w14:solidFill>
          </w14:textFill>
        </w:rPr>
        <w:t>）在区域创新体系和企业自主创新能力建设中的引领与示范作用，进一步规范示范企业的认定和评价工作，</w:t>
      </w:r>
      <w:r>
        <w:rPr>
          <w:rFonts w:hint="eastAsia" w:ascii="仿宋" w:hAnsi="仿宋" w:eastAsia="仿宋" w:cs="微软雅黑"/>
          <w:color w:val="000000" w:themeColor="text1"/>
          <w:sz w:val="32"/>
          <w:szCs w:val="32"/>
          <w:lang w:eastAsia="zh-CN"/>
          <w14:textFill>
            <w14:solidFill>
              <w14:schemeClr w14:val="tx1"/>
            </w14:solidFill>
          </w14:textFill>
        </w:rPr>
        <w:t>为申报国家技术创新示范企业做好项目储备，根据</w:t>
      </w:r>
      <w:r>
        <w:rPr>
          <w:rFonts w:hint="eastAsia" w:ascii="仿宋" w:hAnsi="仿宋" w:eastAsia="仿宋" w:cs="微软雅黑"/>
          <w:color w:val="000000" w:themeColor="text1"/>
          <w:sz w:val="32"/>
          <w:szCs w:val="32"/>
          <w14:textFill>
            <w14:solidFill>
              <w14:schemeClr w14:val="tx1"/>
            </w14:solidFill>
          </w14:textFill>
        </w:rPr>
        <w:t>工业和信息化部、财政部《技术创新示范企业认定管理办法（试行）》（工信部联科〔2010〕540号），</w:t>
      </w:r>
      <w:r>
        <w:rPr>
          <w:rFonts w:hint="eastAsia" w:ascii="仿宋" w:hAnsi="仿宋" w:eastAsia="仿宋" w:cs="微软雅黑"/>
          <w:color w:val="000000" w:themeColor="text1"/>
          <w:sz w:val="32"/>
          <w:szCs w:val="32"/>
          <w:lang w:eastAsia="zh-CN"/>
          <w14:textFill>
            <w14:solidFill>
              <w14:schemeClr w14:val="tx1"/>
            </w14:solidFill>
          </w14:textFill>
        </w:rPr>
        <w:t>结合西藏实际，制定</w:t>
      </w:r>
      <w:r>
        <w:rPr>
          <w:rFonts w:hint="eastAsia" w:ascii="仿宋" w:hAnsi="仿宋" w:eastAsia="仿宋" w:cs="微软雅黑"/>
          <w:color w:val="000000" w:themeColor="text1"/>
          <w:sz w:val="32"/>
          <w:szCs w:val="32"/>
          <w14:textFill>
            <w14:solidFill>
              <w14:schemeClr w14:val="tx1"/>
            </w14:solidFill>
          </w14:textFill>
        </w:rPr>
        <w:t>本办法。</w:t>
      </w:r>
    </w:p>
    <w:p>
      <w:pPr>
        <w:pStyle w:val="4"/>
        <w:keepNext w:val="0"/>
        <w:keepLines w:val="0"/>
        <w:pageBreakBefore w:val="0"/>
        <w:widowControl/>
        <w:kinsoku/>
        <w:wordWrap/>
        <w:overflowPunct/>
        <w:topLinePunct w:val="0"/>
        <w:autoSpaceDE/>
        <w:autoSpaceDN/>
        <w:bidi w:val="0"/>
        <w:adjustRightInd/>
        <w:snapToGrid/>
        <w:spacing w:beforeAutospacing="0" w:afterAutospacing="0" w:line="576" w:lineRule="exact"/>
        <w:ind w:left="0" w:firstLine="648"/>
        <w:jc w:val="left"/>
        <w:textAlignment w:val="auto"/>
        <w:rPr>
          <w:rFonts w:ascii="仿宋" w:hAnsi="仿宋" w:eastAsia="仿宋" w:cs="微软雅黑"/>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第二条  </w:t>
      </w:r>
      <w:r>
        <w:rPr>
          <w:rFonts w:hint="eastAsia" w:ascii="仿宋" w:hAnsi="仿宋" w:eastAsia="仿宋" w:cs="微软雅黑"/>
          <w:color w:val="000000" w:themeColor="text1"/>
          <w:sz w:val="32"/>
          <w:szCs w:val="32"/>
          <w14:textFill>
            <w14:solidFill>
              <w14:schemeClr w14:val="tx1"/>
            </w14:solidFill>
          </w14:textFill>
        </w:rPr>
        <w:t>示范企业是指工业行业中技术创新能力较强、创新业绩显著、具有重要示范和导向作用的企业。</w:t>
      </w:r>
    </w:p>
    <w:p>
      <w:pPr>
        <w:pStyle w:val="4"/>
        <w:keepNext w:val="0"/>
        <w:keepLines w:val="0"/>
        <w:pageBreakBefore w:val="0"/>
        <w:widowControl/>
        <w:kinsoku/>
        <w:wordWrap/>
        <w:overflowPunct/>
        <w:topLinePunct w:val="0"/>
        <w:autoSpaceDE/>
        <w:autoSpaceDN/>
        <w:bidi w:val="0"/>
        <w:adjustRightInd/>
        <w:snapToGrid/>
        <w:spacing w:beforeAutospacing="0" w:afterAutospacing="0" w:line="576" w:lineRule="exact"/>
        <w:ind w:left="0" w:firstLine="420"/>
        <w:jc w:val="left"/>
        <w:textAlignment w:val="auto"/>
        <w:rPr>
          <w:rFonts w:ascii="仿宋" w:hAnsi="仿宋" w:eastAsia="仿宋" w:cs="微软雅黑"/>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lang w:eastAsia="zh-CN"/>
          <w14:textFill>
            <w14:solidFill>
              <w14:schemeClr w14:val="tx1"/>
            </w14:solidFill>
          </w14:textFill>
        </w:rPr>
        <w:t>　</w:t>
      </w:r>
      <w:r>
        <w:rPr>
          <w:rFonts w:hint="eastAsia" w:ascii="方正黑体_GBK" w:hAnsi="方正黑体_GBK" w:eastAsia="方正黑体_GBK" w:cs="方正黑体_GBK"/>
          <w:color w:val="000000" w:themeColor="text1"/>
          <w:sz w:val="32"/>
          <w:szCs w:val="32"/>
          <w14:textFill>
            <w14:solidFill>
              <w14:schemeClr w14:val="tx1"/>
            </w14:solidFill>
          </w14:textFill>
        </w:rPr>
        <w:t>第三条 </w:t>
      </w:r>
      <w:r>
        <w:rPr>
          <w:rFonts w:ascii="Calibri" w:hAnsi="Calibri" w:eastAsia="仿宋" w:cs="Calibri"/>
          <w:color w:val="000000" w:themeColor="text1"/>
          <w:sz w:val="32"/>
          <w:szCs w:val="32"/>
          <w14:textFill>
            <w14:solidFill>
              <w14:schemeClr w14:val="tx1"/>
            </w14:solidFill>
          </w14:textFill>
        </w:rPr>
        <w:t> </w:t>
      </w:r>
      <w:r>
        <w:rPr>
          <w:rFonts w:hint="eastAsia" w:ascii="仿宋" w:hAnsi="仿宋" w:eastAsia="仿宋" w:cs="微软雅黑"/>
          <w:color w:val="000000" w:themeColor="text1"/>
          <w:sz w:val="32"/>
          <w:szCs w:val="32"/>
          <w14:textFill>
            <w14:solidFill>
              <w14:schemeClr w14:val="tx1"/>
            </w14:solidFill>
          </w14:textFill>
        </w:rPr>
        <w:t>示范企业认定工作遵循公平、公正、公开原则，统筹规划，合理配置资源，规范、有序推进。</w:t>
      </w:r>
    </w:p>
    <w:p>
      <w:pPr>
        <w:pStyle w:val="4"/>
        <w:keepNext w:val="0"/>
        <w:keepLines w:val="0"/>
        <w:pageBreakBefore w:val="0"/>
        <w:widowControl/>
        <w:kinsoku/>
        <w:wordWrap/>
        <w:overflowPunct/>
        <w:topLinePunct w:val="0"/>
        <w:autoSpaceDE/>
        <w:autoSpaceDN/>
        <w:bidi w:val="0"/>
        <w:adjustRightInd/>
        <w:snapToGrid/>
        <w:spacing w:beforeAutospacing="0" w:afterAutospacing="0" w:line="576" w:lineRule="exact"/>
        <w:ind w:left="0" w:firstLine="420"/>
        <w:jc w:val="left"/>
        <w:textAlignment w:val="auto"/>
        <w:rPr>
          <w:rFonts w:hint="eastAsia" w:ascii="仿宋" w:hAnsi="仿宋" w:eastAsia="仿宋" w:cs="微软雅黑"/>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lang w:eastAsia="zh-CN"/>
          <w14:textFill>
            <w14:solidFill>
              <w14:schemeClr w14:val="tx1"/>
            </w14:solidFill>
          </w14:textFill>
        </w:rPr>
        <w:t>　</w:t>
      </w:r>
      <w:r>
        <w:rPr>
          <w:rFonts w:hint="eastAsia" w:ascii="方正黑体_GBK" w:hAnsi="方正黑体_GBK" w:eastAsia="方正黑体_GBK" w:cs="方正黑体_GBK"/>
          <w:color w:val="000000" w:themeColor="text1"/>
          <w:sz w:val="32"/>
          <w:szCs w:val="32"/>
          <w14:textFill>
            <w14:solidFill>
              <w14:schemeClr w14:val="tx1"/>
            </w14:solidFill>
          </w14:textFill>
        </w:rPr>
        <w:t>第四条  </w:t>
      </w:r>
      <w:r>
        <w:rPr>
          <w:rFonts w:hint="eastAsia" w:ascii="仿宋" w:hAnsi="仿宋" w:eastAsia="仿宋" w:cs="微软雅黑"/>
          <w:color w:val="000000" w:themeColor="text1"/>
          <w:sz w:val="32"/>
          <w:szCs w:val="32"/>
          <w14:textFill>
            <w14:solidFill>
              <w14:schemeClr w14:val="tx1"/>
            </w14:solidFill>
          </w14:textFill>
        </w:rPr>
        <w:t>西藏自治区经济和信息化厅（以下称</w:t>
      </w:r>
      <w:r>
        <w:rPr>
          <w:rFonts w:hint="eastAsia" w:ascii="仿宋" w:hAnsi="仿宋" w:eastAsia="仿宋" w:cs="微软雅黑"/>
          <w:color w:val="000000" w:themeColor="text1"/>
          <w:sz w:val="32"/>
          <w:szCs w:val="32"/>
          <w:lang w:eastAsia="zh-CN"/>
          <w14:textFill>
            <w14:solidFill>
              <w14:schemeClr w14:val="tx1"/>
            </w14:solidFill>
          </w14:textFill>
        </w:rPr>
        <w:t>“区经济和信息化厅”</w:t>
      </w:r>
      <w:r>
        <w:rPr>
          <w:rFonts w:hint="eastAsia" w:ascii="仿宋" w:hAnsi="仿宋" w:eastAsia="仿宋" w:cs="微软雅黑"/>
          <w:color w:val="000000" w:themeColor="text1"/>
          <w:sz w:val="32"/>
          <w:szCs w:val="32"/>
          <w14:textFill>
            <w14:solidFill>
              <w14:schemeClr w14:val="tx1"/>
            </w14:solidFill>
          </w14:textFill>
        </w:rPr>
        <w:t>）负责示范企业认定的</w:t>
      </w:r>
      <w:r>
        <w:rPr>
          <w:rFonts w:hint="eastAsia" w:ascii="仿宋" w:hAnsi="仿宋" w:eastAsia="仿宋" w:cs="微软雅黑"/>
          <w:color w:val="000000" w:themeColor="text1"/>
          <w:sz w:val="32"/>
          <w:szCs w:val="32"/>
          <w:lang w:eastAsia="zh-CN"/>
          <w14:textFill>
            <w14:solidFill>
              <w14:schemeClr w14:val="tx1"/>
            </w14:solidFill>
          </w14:textFill>
        </w:rPr>
        <w:t>相关管理</w:t>
      </w:r>
      <w:r>
        <w:rPr>
          <w:rFonts w:hint="eastAsia" w:ascii="仿宋" w:hAnsi="仿宋" w:eastAsia="仿宋" w:cs="微软雅黑"/>
          <w:color w:val="000000" w:themeColor="text1"/>
          <w:sz w:val="32"/>
          <w:szCs w:val="32"/>
          <w14:textFill>
            <w14:solidFill>
              <w14:schemeClr w14:val="tx1"/>
            </w14:solidFill>
          </w14:textFill>
        </w:rPr>
        <w:t>工作。</w:t>
      </w:r>
    </w:p>
    <w:p>
      <w:pPr>
        <w:pStyle w:val="4"/>
        <w:keepNext w:val="0"/>
        <w:keepLines w:val="0"/>
        <w:pageBreakBefore w:val="0"/>
        <w:widowControl/>
        <w:kinsoku/>
        <w:wordWrap/>
        <w:overflowPunct/>
        <w:topLinePunct w:val="0"/>
        <w:autoSpaceDE/>
        <w:autoSpaceDN/>
        <w:bidi w:val="0"/>
        <w:adjustRightInd/>
        <w:snapToGrid/>
        <w:spacing w:beforeAutospacing="0" w:afterAutospacing="0" w:line="576" w:lineRule="exact"/>
        <w:ind w:left="0" w:firstLine="420"/>
        <w:jc w:val="left"/>
        <w:textAlignment w:val="auto"/>
        <w:rPr>
          <w:rFonts w:hint="eastAsia" w:ascii="仿宋" w:hAnsi="仿宋" w:eastAsia="仿宋" w:cs="微软雅黑"/>
          <w:color w:val="000000" w:themeColor="text1"/>
          <w:sz w:val="32"/>
          <w:szCs w:val="32"/>
          <w14:textFill>
            <w14:solidFill>
              <w14:schemeClr w14:val="tx1"/>
            </w14:solidFill>
          </w14:textFill>
        </w:rPr>
      </w:pPr>
      <w:r>
        <w:rPr>
          <w:rFonts w:hint="eastAsia" w:ascii="仿宋" w:hAnsi="仿宋" w:eastAsia="仿宋" w:cs="微软雅黑"/>
          <w:color w:val="000000" w:themeColor="text1"/>
          <w:sz w:val="32"/>
          <w:szCs w:val="32"/>
          <w:lang w:eastAsia="zh-CN"/>
          <w14:textFill>
            <w14:solidFill>
              <w14:schemeClr w14:val="tx1"/>
            </w14:solidFill>
          </w14:textFill>
        </w:rPr>
        <w:t>　</w:t>
      </w:r>
      <w:r>
        <w:rPr>
          <w:rFonts w:hint="eastAsia" w:ascii="方正黑体_GBK" w:hAnsi="方正黑体_GBK" w:eastAsia="方正黑体_GBK" w:cs="方正黑体_GBK"/>
          <w:color w:val="000000" w:themeColor="text1"/>
          <w:sz w:val="32"/>
          <w:szCs w:val="32"/>
          <w:lang w:eastAsia="zh-CN"/>
          <w14:textFill>
            <w14:solidFill>
              <w14:schemeClr w14:val="tx1"/>
            </w14:solidFill>
          </w14:textFill>
        </w:rPr>
        <w:t>第五条  </w:t>
      </w:r>
      <w:r>
        <w:rPr>
          <w:rFonts w:hint="eastAsia" w:ascii="仿宋" w:hAnsi="仿宋" w:eastAsia="仿宋" w:cs="微软雅黑"/>
          <w:color w:val="000000" w:themeColor="text1"/>
          <w:sz w:val="32"/>
          <w:szCs w:val="32"/>
          <w14:textFill>
            <w14:solidFill>
              <w14:schemeClr w14:val="tx1"/>
            </w14:solidFill>
          </w14:textFill>
        </w:rPr>
        <w:t>示范企业的认定每年组织一次</w:t>
      </w:r>
      <w:r>
        <w:rPr>
          <w:rFonts w:hint="eastAsia" w:ascii="仿宋" w:hAnsi="仿宋" w:eastAsia="仿宋" w:cs="微软雅黑"/>
          <w:color w:val="000000" w:themeColor="text1"/>
          <w:sz w:val="32"/>
          <w:szCs w:val="32"/>
          <w:lang w:eastAsia="zh-CN"/>
          <w14:textFill>
            <w14:solidFill>
              <w14:schemeClr w14:val="tx1"/>
            </w14:solidFill>
          </w14:textFill>
        </w:rPr>
        <w:t>，具体时间以每年下发的申报通知为准。</w:t>
      </w:r>
      <w:r>
        <w:rPr>
          <w:rFonts w:hint="default" w:ascii="仿宋" w:hAnsi="仿宋" w:eastAsia="仿宋" w:cs="微软雅黑"/>
          <w:color w:val="000000" w:themeColor="text1"/>
          <w:sz w:val="32"/>
          <w:szCs w:val="32"/>
          <w:lang w:val="en" w:eastAsia="zh-CN"/>
          <w14:textFill>
            <w14:solidFill>
              <w14:schemeClr w14:val="tx1"/>
            </w14:solidFill>
          </w14:textFill>
        </w:rPr>
        <w:t xml:space="preserve">  </w:t>
      </w:r>
    </w:p>
    <w:p>
      <w:pPr>
        <w:pStyle w:val="4"/>
        <w:keepNext w:val="0"/>
        <w:keepLines w:val="0"/>
        <w:pageBreakBefore w:val="0"/>
        <w:widowControl/>
        <w:kinsoku/>
        <w:wordWrap/>
        <w:overflowPunct/>
        <w:topLinePunct w:val="0"/>
        <w:autoSpaceDE/>
        <w:autoSpaceDN/>
        <w:bidi w:val="0"/>
        <w:adjustRightInd/>
        <w:snapToGrid/>
        <w:spacing w:beforeAutospacing="0" w:afterAutospacing="0" w:line="576" w:lineRule="exact"/>
        <w:ind w:left="0" w:firstLine="420"/>
        <w:jc w:val="center"/>
        <w:textAlignment w:val="auto"/>
        <w:rPr>
          <w:rFonts w:hint="default" w:ascii="仿宋" w:hAnsi="仿宋" w:eastAsia="仿宋" w:cs="微软雅黑"/>
          <w:color w:val="000000" w:themeColor="text1"/>
          <w:sz w:val="32"/>
          <w:szCs w:val="32"/>
          <w:lang w:val="en" w:eastAsia="zh-CN"/>
          <w14:textFill>
            <w14:solidFill>
              <w14:schemeClr w14:val="tx1"/>
            </w14:solidFill>
          </w14:textFill>
        </w:rPr>
      </w:pPr>
      <w:r>
        <w:rPr>
          <w:rFonts w:hint="eastAsia" w:ascii="黑体" w:hAnsi="黑体" w:eastAsia="黑体" w:cs="微软雅黑"/>
          <w:color w:val="000000" w:themeColor="text1"/>
          <w:sz w:val="32"/>
          <w:szCs w:val="32"/>
          <w14:textFill>
            <w14:solidFill>
              <w14:schemeClr w14:val="tx1"/>
            </w14:solidFill>
          </w14:textFill>
        </w:rPr>
        <w:t xml:space="preserve">第二章 </w:t>
      </w:r>
      <w:r>
        <w:rPr>
          <w:rFonts w:ascii="Calibri" w:hAnsi="Calibri" w:eastAsia="黑体" w:cs="Calibri"/>
          <w:color w:val="000000" w:themeColor="text1"/>
          <w:sz w:val="32"/>
          <w:szCs w:val="32"/>
          <w14:textFill>
            <w14:solidFill>
              <w14:schemeClr w14:val="tx1"/>
            </w14:solidFill>
          </w14:textFill>
        </w:rPr>
        <w:t> </w:t>
      </w:r>
      <w:r>
        <w:rPr>
          <w:rFonts w:hint="eastAsia" w:ascii="黑体" w:hAnsi="黑体" w:eastAsia="黑体" w:cs="微软雅黑"/>
          <w:color w:val="000000" w:themeColor="text1"/>
          <w:sz w:val="32"/>
          <w:szCs w:val="32"/>
          <w14:textFill>
            <w14:solidFill>
              <w14:schemeClr w14:val="tx1"/>
            </w14:solidFill>
          </w14:textFill>
        </w:rPr>
        <w:t>认定</w:t>
      </w:r>
      <w:r>
        <w:rPr>
          <w:rFonts w:hint="eastAsia" w:ascii="黑体" w:hAnsi="黑体" w:eastAsia="黑体" w:cs="微软雅黑"/>
          <w:color w:val="000000" w:themeColor="text1"/>
          <w:sz w:val="32"/>
          <w:szCs w:val="32"/>
          <w:lang w:eastAsia="zh-CN"/>
          <w14:textFill>
            <w14:solidFill>
              <w14:schemeClr w14:val="tx1"/>
            </w14:solidFill>
          </w14:textFill>
        </w:rPr>
        <w:t>条件</w:t>
      </w:r>
    </w:p>
    <w:p>
      <w:pPr>
        <w:pStyle w:val="4"/>
        <w:keepNext w:val="0"/>
        <w:keepLines w:val="0"/>
        <w:pageBreakBefore w:val="0"/>
        <w:widowControl/>
        <w:kinsoku/>
        <w:wordWrap/>
        <w:overflowPunct/>
        <w:topLinePunct w:val="0"/>
        <w:autoSpaceDE/>
        <w:autoSpaceDN/>
        <w:bidi w:val="0"/>
        <w:adjustRightInd/>
        <w:snapToGrid/>
        <w:spacing w:beforeAutospacing="0" w:afterAutospacing="0" w:line="576" w:lineRule="exact"/>
        <w:ind w:left="0"/>
        <w:jc w:val="left"/>
        <w:textAlignment w:val="auto"/>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s="微软雅黑"/>
          <w:color w:val="000000" w:themeColor="text1"/>
          <w:sz w:val="32"/>
          <w:szCs w:val="32"/>
          <w:lang w:eastAsia="zh-CN"/>
          <w14:textFill>
            <w14:solidFill>
              <w14:schemeClr w14:val="tx1"/>
            </w14:solidFill>
          </w14:textFill>
        </w:rPr>
        <w:t>　　</w:t>
      </w:r>
      <w:r>
        <w:rPr>
          <w:rFonts w:hint="eastAsia" w:ascii="方正黑体_GBK" w:hAnsi="方正黑体_GBK" w:eastAsia="方正黑体_GBK" w:cs="方正黑体_GBK"/>
          <w:color w:val="000000" w:themeColor="text1"/>
          <w:sz w:val="32"/>
          <w:szCs w:val="32"/>
          <w:lang w:eastAsia="zh-CN"/>
          <w14:textFill>
            <w14:solidFill>
              <w14:schemeClr w14:val="tx1"/>
            </w14:solidFill>
          </w14:textFill>
        </w:rPr>
        <w:t>第六条  </w:t>
      </w:r>
      <w:r>
        <w:rPr>
          <w:rFonts w:hint="eastAsia" w:ascii="仿宋" w:hAnsi="仿宋" w:eastAsia="仿宋" w:cs="微软雅黑"/>
          <w:color w:val="000000" w:themeColor="text1"/>
          <w:sz w:val="32"/>
          <w:szCs w:val="32"/>
          <w14:textFill>
            <w14:solidFill>
              <w14:schemeClr w14:val="tx1"/>
            </w14:solidFill>
          </w14:textFill>
        </w:rPr>
        <w:t>申报条件：</w:t>
      </w:r>
    </w:p>
    <w:p>
      <w:pPr>
        <w:pStyle w:val="4"/>
        <w:keepNext w:val="0"/>
        <w:keepLines w:val="0"/>
        <w:pageBreakBefore w:val="0"/>
        <w:widowControl/>
        <w:kinsoku/>
        <w:wordWrap/>
        <w:overflowPunct/>
        <w:topLinePunct w:val="0"/>
        <w:autoSpaceDE/>
        <w:autoSpaceDN/>
        <w:bidi w:val="0"/>
        <w:adjustRightInd/>
        <w:snapToGrid/>
        <w:spacing w:beforeAutospacing="0" w:afterAutospacing="0" w:line="576" w:lineRule="exact"/>
        <w:ind w:left="0"/>
        <w:jc w:val="left"/>
        <w:textAlignment w:val="auto"/>
        <w:rPr>
          <w:rFonts w:hint="eastAsia" w:ascii="仿宋" w:hAnsi="仿宋" w:eastAsia="仿宋" w:cs="微软雅黑"/>
          <w:color w:val="000000" w:themeColor="text1"/>
          <w:sz w:val="32"/>
          <w:szCs w:val="32"/>
          <w:lang w:eastAsia="zh-CN"/>
          <w14:textFill>
            <w14:solidFill>
              <w14:schemeClr w14:val="tx1"/>
            </w14:solidFill>
          </w14:textFill>
        </w:rPr>
      </w:pPr>
      <w:r>
        <w:rPr>
          <w:rFonts w:hint="eastAsia" w:ascii="仿宋" w:hAnsi="仿宋" w:eastAsia="仿宋" w:cs="微软雅黑"/>
          <w:color w:val="000000" w:themeColor="text1"/>
          <w:sz w:val="32"/>
          <w:szCs w:val="32"/>
          <w:lang w:eastAsia="zh-CN"/>
          <w14:textFill>
            <w14:solidFill>
              <w14:schemeClr w14:val="tx1"/>
            </w14:solidFill>
          </w14:textFill>
        </w:rPr>
        <w:t>　　</w:t>
      </w:r>
      <w:r>
        <w:rPr>
          <w:rFonts w:hint="eastAsia" w:ascii="仿宋" w:hAnsi="仿宋" w:eastAsia="仿宋" w:cs="微软雅黑"/>
          <w:color w:val="000000" w:themeColor="text1"/>
          <w:sz w:val="32"/>
          <w:szCs w:val="32"/>
          <w14:textFill>
            <w14:solidFill>
              <w14:schemeClr w14:val="tx1"/>
            </w14:solidFill>
          </w14:textFill>
        </w:rPr>
        <w:t>（一）具有西藏自治区境内</w:t>
      </w:r>
      <w:r>
        <w:rPr>
          <w:rFonts w:hint="eastAsia" w:ascii="仿宋" w:hAnsi="仿宋" w:eastAsia="仿宋" w:cs="微软雅黑"/>
          <w:color w:val="000000" w:themeColor="text1"/>
          <w:sz w:val="32"/>
          <w:szCs w:val="32"/>
          <w:lang w:eastAsia="zh-CN"/>
          <w14:textFill>
            <w14:solidFill>
              <w14:schemeClr w14:val="tx1"/>
            </w14:solidFill>
          </w14:textFill>
        </w:rPr>
        <w:t>（含藏青工业园）办理商事登记</w:t>
      </w:r>
      <w:r>
        <w:rPr>
          <w:rFonts w:hint="eastAsia" w:ascii="仿宋" w:hAnsi="仿宋" w:eastAsia="仿宋" w:cs="微软雅黑"/>
          <w:color w:val="000000" w:themeColor="text1"/>
          <w:sz w:val="32"/>
          <w:szCs w:val="32"/>
          <w14:textFill>
            <w14:solidFill>
              <w14:schemeClr w14:val="tx1"/>
            </w14:solidFill>
          </w14:textFill>
        </w:rPr>
        <w:t>的独立法人资格，财务管理制度健全，会计信用、纳税信用和银行信用良好</w:t>
      </w:r>
      <w:r>
        <w:rPr>
          <w:rFonts w:hint="eastAsia" w:ascii="仿宋" w:hAnsi="仿宋" w:eastAsia="仿宋" w:cs="微软雅黑"/>
          <w:color w:val="000000" w:themeColor="text1"/>
          <w:sz w:val="32"/>
          <w:szCs w:val="32"/>
          <w:lang w:eastAsia="zh-CN"/>
          <w14:textFill>
            <w14:solidFill>
              <w14:schemeClr w14:val="tx1"/>
            </w14:solidFill>
          </w14:textFill>
        </w:rPr>
        <w:t>，在西藏从事实体生产经营，主营产品在区内生产（藏青工业园企业除外）；</w:t>
      </w:r>
    </w:p>
    <w:p>
      <w:pPr>
        <w:pStyle w:val="4"/>
        <w:keepNext w:val="0"/>
        <w:keepLines w:val="0"/>
        <w:pageBreakBefore w:val="0"/>
        <w:widowControl/>
        <w:kinsoku/>
        <w:wordWrap/>
        <w:overflowPunct/>
        <w:topLinePunct w:val="0"/>
        <w:autoSpaceDE/>
        <w:autoSpaceDN/>
        <w:bidi w:val="0"/>
        <w:adjustRightInd/>
        <w:snapToGrid/>
        <w:spacing w:beforeAutospacing="0" w:afterAutospacing="0" w:line="576" w:lineRule="exact"/>
        <w:ind w:left="0"/>
        <w:jc w:val="left"/>
        <w:textAlignment w:val="auto"/>
        <w:rPr>
          <w:rFonts w:hint="eastAsia" w:ascii="仿宋" w:hAnsi="仿宋" w:eastAsia="仿宋" w:cs="微软雅黑"/>
          <w:color w:val="000000" w:themeColor="text1"/>
          <w:sz w:val="32"/>
          <w:szCs w:val="32"/>
          <w:lang w:eastAsia="zh-CN"/>
          <w14:textFill>
            <w14:solidFill>
              <w14:schemeClr w14:val="tx1"/>
            </w14:solidFill>
          </w14:textFill>
        </w:rPr>
      </w:pPr>
      <w:r>
        <w:rPr>
          <w:rFonts w:hint="eastAsia" w:ascii="仿宋" w:hAnsi="仿宋" w:eastAsia="仿宋" w:cs="微软雅黑"/>
          <w:color w:val="000000" w:themeColor="text1"/>
          <w:sz w:val="32"/>
          <w:szCs w:val="32"/>
          <w:lang w:eastAsia="zh-CN"/>
          <w14:textFill>
            <w14:solidFill>
              <w14:schemeClr w14:val="tx1"/>
            </w14:solidFill>
          </w14:textFill>
        </w:rPr>
        <w:t>　　</w:t>
      </w:r>
      <w:r>
        <w:rPr>
          <w:rFonts w:hint="eastAsia" w:ascii="仿宋" w:hAnsi="仿宋" w:eastAsia="仿宋" w:cs="微软雅黑"/>
          <w:color w:val="000000" w:themeColor="text1"/>
          <w:sz w:val="32"/>
          <w:szCs w:val="32"/>
          <w14:textFill>
            <w14:solidFill>
              <w14:schemeClr w14:val="tx1"/>
            </w14:solidFill>
          </w14:textFill>
        </w:rPr>
        <w:t>（二）拥有经认定的</w:t>
      </w:r>
      <w:r>
        <w:rPr>
          <w:rFonts w:hint="eastAsia" w:ascii="仿宋" w:hAnsi="仿宋" w:eastAsia="仿宋" w:cs="微软雅黑"/>
          <w:color w:val="000000" w:themeColor="text1"/>
          <w:sz w:val="32"/>
          <w:szCs w:val="32"/>
          <w:lang w:eastAsia="zh-CN"/>
          <w14:textFill>
            <w14:solidFill>
              <w14:schemeClr w14:val="tx1"/>
            </w14:solidFill>
          </w14:textFill>
        </w:rPr>
        <w:t>自治区</w:t>
      </w:r>
      <w:r>
        <w:rPr>
          <w:rFonts w:hint="eastAsia" w:ascii="仿宋" w:hAnsi="仿宋" w:eastAsia="仿宋" w:cs="微软雅黑"/>
          <w:color w:val="000000" w:themeColor="text1"/>
          <w:sz w:val="32"/>
          <w:szCs w:val="32"/>
          <w14:textFill>
            <w14:solidFill>
              <w14:schemeClr w14:val="tx1"/>
            </w14:solidFill>
          </w14:textFill>
        </w:rPr>
        <w:t>级以上企业技术中心</w:t>
      </w:r>
      <w:r>
        <w:rPr>
          <w:rFonts w:hint="eastAsia" w:ascii="仿宋" w:hAnsi="仿宋" w:eastAsia="仿宋" w:cs="微软雅黑"/>
          <w:color w:val="000000" w:themeColor="text1"/>
          <w:sz w:val="32"/>
          <w:szCs w:val="32"/>
          <w:lang w:eastAsia="zh-CN"/>
          <w14:textFill>
            <w14:solidFill>
              <w14:schemeClr w14:val="tx1"/>
            </w14:solidFill>
          </w14:textFill>
        </w:rPr>
        <w:t>及重点实验室、技术创新中心和工程技术研究中心；</w:t>
      </w:r>
    </w:p>
    <w:p>
      <w:pPr>
        <w:pStyle w:val="4"/>
        <w:keepNext w:val="0"/>
        <w:keepLines w:val="0"/>
        <w:pageBreakBefore w:val="0"/>
        <w:widowControl/>
        <w:kinsoku/>
        <w:wordWrap/>
        <w:overflowPunct/>
        <w:topLinePunct w:val="0"/>
        <w:autoSpaceDE/>
        <w:autoSpaceDN/>
        <w:bidi w:val="0"/>
        <w:adjustRightInd/>
        <w:snapToGrid/>
        <w:spacing w:beforeAutospacing="0" w:afterAutospacing="0" w:line="576" w:lineRule="exact"/>
        <w:ind w:left="0" w:firstLine="640" w:firstLineChars="200"/>
        <w:jc w:val="left"/>
        <w:textAlignment w:val="auto"/>
        <w:rPr>
          <w:rFonts w:ascii="仿宋" w:hAnsi="仿宋" w:eastAsia="仿宋"/>
          <w:color w:val="000000" w:themeColor="text1"/>
          <w:sz w:val="32"/>
          <w:szCs w:val="32"/>
          <w14:textFill>
            <w14:solidFill>
              <w14:schemeClr w14:val="tx1"/>
            </w14:solidFill>
          </w14:textFill>
        </w:rPr>
      </w:pPr>
      <w:r>
        <w:rPr>
          <w:rFonts w:hint="eastAsia" w:ascii="仿宋" w:hAnsi="仿宋" w:eastAsia="仿宋" w:cs="微软雅黑"/>
          <w:color w:val="000000" w:themeColor="text1"/>
          <w:sz w:val="32"/>
          <w:szCs w:val="32"/>
          <w14:textFill>
            <w14:solidFill>
              <w14:schemeClr w14:val="tx1"/>
            </w14:solidFill>
          </w14:textFill>
        </w:rPr>
        <w:t>（三）在区内建有科研</w:t>
      </w:r>
      <w:r>
        <w:rPr>
          <w:rFonts w:hint="eastAsia" w:ascii="仿宋" w:hAnsi="仿宋" w:eastAsia="仿宋" w:cs="微软雅黑"/>
          <w:color w:val="000000" w:themeColor="text1"/>
          <w:sz w:val="32"/>
          <w:szCs w:val="32"/>
          <w:lang w:eastAsia="zh-CN"/>
          <w14:textFill>
            <w14:solidFill>
              <w14:schemeClr w14:val="tx1"/>
            </w14:solidFill>
          </w14:textFill>
        </w:rPr>
        <w:t>机构</w:t>
      </w:r>
      <w:r>
        <w:rPr>
          <w:rFonts w:hint="eastAsia" w:ascii="仿宋" w:hAnsi="仿宋" w:eastAsia="仿宋" w:cs="微软雅黑"/>
          <w:color w:val="000000" w:themeColor="text1"/>
          <w:sz w:val="32"/>
          <w:szCs w:val="32"/>
          <w14:textFill>
            <w14:solidFill>
              <w14:schemeClr w14:val="tx1"/>
            </w14:solidFill>
          </w14:textFill>
        </w:rPr>
        <w:t>、</w:t>
      </w:r>
      <w:r>
        <w:rPr>
          <w:rFonts w:hint="eastAsia" w:ascii="仿宋" w:hAnsi="仿宋" w:eastAsia="仿宋" w:cs="微软雅黑"/>
          <w:color w:val="000000" w:themeColor="text1"/>
          <w:sz w:val="32"/>
          <w:szCs w:val="32"/>
          <w:lang w:eastAsia="zh-CN"/>
          <w14:textFill>
            <w14:solidFill>
              <w14:schemeClr w14:val="tx1"/>
            </w14:solidFill>
          </w14:textFill>
        </w:rPr>
        <w:t>研发机构（藏青工业园企业除外）</w:t>
      </w:r>
      <w:r>
        <w:rPr>
          <w:rFonts w:hint="eastAsia" w:ascii="仿宋" w:hAnsi="仿宋" w:eastAsia="仿宋" w:cs="微软雅黑"/>
          <w:color w:val="000000" w:themeColor="text1"/>
          <w:sz w:val="32"/>
          <w:szCs w:val="32"/>
          <w14:textFill>
            <w14:solidFill>
              <w14:schemeClr w14:val="tx1"/>
            </w14:solidFill>
          </w14:textFill>
        </w:rPr>
        <w:t>；</w:t>
      </w:r>
    </w:p>
    <w:p>
      <w:pPr>
        <w:pStyle w:val="4"/>
        <w:keepNext w:val="0"/>
        <w:keepLines w:val="0"/>
        <w:pageBreakBefore w:val="0"/>
        <w:widowControl/>
        <w:kinsoku/>
        <w:wordWrap/>
        <w:overflowPunct/>
        <w:topLinePunct w:val="0"/>
        <w:autoSpaceDE/>
        <w:autoSpaceDN/>
        <w:bidi w:val="0"/>
        <w:adjustRightInd/>
        <w:snapToGrid/>
        <w:spacing w:beforeAutospacing="0" w:afterAutospacing="0" w:line="576" w:lineRule="exact"/>
        <w:ind w:left="0" w:firstLine="640" w:firstLineChars="200"/>
        <w:jc w:val="left"/>
        <w:textAlignment w:val="auto"/>
        <w:rPr>
          <w:rFonts w:ascii="仿宋" w:hAnsi="仿宋" w:eastAsia="仿宋"/>
          <w:color w:val="000000" w:themeColor="text1"/>
          <w:sz w:val="32"/>
          <w:szCs w:val="32"/>
          <w14:textFill>
            <w14:solidFill>
              <w14:schemeClr w14:val="tx1"/>
            </w14:solidFill>
          </w14:textFill>
        </w:rPr>
      </w:pPr>
      <w:r>
        <w:rPr>
          <w:rFonts w:hint="eastAsia" w:ascii="仿宋" w:hAnsi="仿宋" w:eastAsia="仿宋" w:cs="微软雅黑"/>
          <w:color w:val="000000" w:themeColor="text1"/>
          <w:sz w:val="32"/>
          <w:szCs w:val="32"/>
          <w14:textFill>
            <w14:solidFill>
              <w14:schemeClr w14:val="tx1"/>
            </w14:solidFill>
          </w14:textFill>
        </w:rPr>
        <w:t>（四）拥有有效发明专利，具有自主知识产权的技术创新成果</w:t>
      </w:r>
      <w:r>
        <w:rPr>
          <w:rFonts w:hint="eastAsia" w:ascii="仿宋" w:hAnsi="仿宋" w:eastAsia="仿宋" w:cs="微软雅黑"/>
          <w:color w:val="000000" w:themeColor="text1"/>
          <w:sz w:val="32"/>
          <w:szCs w:val="32"/>
          <w:lang w:eastAsia="zh-CN"/>
          <w14:textFill>
            <w14:solidFill>
              <w14:schemeClr w14:val="tx1"/>
            </w14:solidFill>
          </w14:textFill>
        </w:rPr>
        <w:t>，</w:t>
      </w:r>
      <w:r>
        <w:rPr>
          <w:rFonts w:hint="eastAsia" w:ascii="仿宋" w:hAnsi="仿宋" w:eastAsia="仿宋" w:cs="微软雅黑"/>
          <w:color w:val="000000" w:themeColor="text1"/>
          <w:sz w:val="32"/>
          <w:szCs w:val="32"/>
          <w14:textFill>
            <w14:solidFill>
              <w14:schemeClr w14:val="tx1"/>
            </w14:solidFill>
          </w14:textFill>
        </w:rPr>
        <w:t>实际应用成效显著；</w:t>
      </w:r>
    </w:p>
    <w:p>
      <w:pPr>
        <w:keepNext w:val="0"/>
        <w:keepLines w:val="0"/>
        <w:pageBreakBefore w:val="0"/>
        <w:kinsoku/>
        <w:wordWrap/>
        <w:overflowPunct/>
        <w:topLinePunct w:val="0"/>
        <w:autoSpaceDE/>
        <w:autoSpaceDN/>
        <w:bidi w:val="0"/>
        <w:adjustRightInd/>
        <w:snapToGrid/>
        <w:spacing w:beforeAutospacing="0" w:afterAutospacing="0" w:line="576" w:lineRule="exact"/>
        <w:ind w:left="0"/>
        <w:jc w:val="left"/>
        <w:textAlignment w:val="auto"/>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s="微软雅黑"/>
          <w:color w:val="000000" w:themeColor="text1"/>
          <w:sz w:val="32"/>
          <w:szCs w:val="32"/>
          <w:lang w:eastAsia="zh-CN"/>
          <w14:textFill>
            <w14:solidFill>
              <w14:schemeClr w14:val="tx1"/>
            </w14:solidFill>
          </w14:textFill>
        </w:rPr>
        <w:t>　　</w:t>
      </w:r>
      <w:r>
        <w:rPr>
          <w:rFonts w:hint="eastAsia" w:ascii="仿宋" w:hAnsi="仿宋" w:eastAsia="仿宋" w:cs="微软雅黑"/>
          <w:color w:val="000000" w:themeColor="text1"/>
          <w:sz w:val="32"/>
          <w:szCs w:val="32"/>
          <w14:textFill>
            <w14:solidFill>
              <w14:schemeClr w14:val="tx1"/>
            </w14:solidFill>
          </w14:textFill>
        </w:rPr>
        <w:t>（五）具有一定的生产经营规模</w:t>
      </w:r>
      <w:r>
        <w:rPr>
          <w:rFonts w:hint="default" w:ascii="仿宋" w:hAnsi="仿宋" w:eastAsia="仿宋" w:cs="微软雅黑"/>
          <w:color w:val="000000" w:themeColor="text1"/>
          <w:sz w:val="32"/>
          <w:szCs w:val="32"/>
          <w:lang w:val="en"/>
          <w14:textFill>
            <w14:solidFill>
              <w14:schemeClr w14:val="tx1"/>
            </w14:solidFill>
          </w14:textFill>
        </w:rPr>
        <w:t>,</w:t>
      </w:r>
      <w:r>
        <w:rPr>
          <w:rFonts w:hint="eastAsia" w:ascii="仿宋" w:hAnsi="仿宋" w:eastAsia="仿宋" w:cs="微软雅黑"/>
          <w:color w:val="000000" w:themeColor="text1"/>
          <w:sz w:val="32"/>
          <w:szCs w:val="32"/>
          <w:lang w:val="en" w:eastAsia="zh-CN"/>
          <w14:textFill>
            <w14:solidFill>
              <w14:schemeClr w14:val="tx1"/>
            </w14:solidFill>
          </w14:textFill>
        </w:rPr>
        <w:t>从业人员５</w:t>
      </w:r>
      <w:r>
        <w:rPr>
          <w:rFonts w:hint="default" w:ascii="仿宋" w:hAnsi="仿宋" w:eastAsia="仿宋" w:cs="微软雅黑"/>
          <w:color w:val="000000" w:themeColor="text1"/>
          <w:sz w:val="32"/>
          <w:szCs w:val="32"/>
          <w:lang w:val="en" w:eastAsia="zh-CN"/>
          <w14:textFill>
            <w14:solidFill>
              <w14:schemeClr w14:val="tx1"/>
            </w14:solidFill>
          </w14:textFill>
        </w:rPr>
        <w:t>0</w:t>
      </w:r>
      <w:r>
        <w:rPr>
          <w:rFonts w:hint="eastAsia" w:ascii="仿宋" w:hAnsi="仿宋" w:eastAsia="仿宋" w:cs="微软雅黑"/>
          <w:color w:val="000000" w:themeColor="text1"/>
          <w:sz w:val="32"/>
          <w:szCs w:val="32"/>
          <w:lang w:val="en" w:eastAsia="zh-CN"/>
          <w14:textFill>
            <w14:solidFill>
              <w14:schemeClr w14:val="tx1"/>
            </w14:solidFill>
          </w14:textFill>
        </w:rPr>
        <w:t>人以上，</w:t>
      </w:r>
      <w:r>
        <w:rPr>
          <w:rFonts w:hint="eastAsia" w:ascii="仿宋" w:hAnsi="仿宋" w:eastAsia="仿宋" w:cs="微软雅黑"/>
          <w:color w:val="000000" w:themeColor="text1"/>
          <w:sz w:val="32"/>
          <w:szCs w:val="32"/>
          <w14:textFill>
            <w14:solidFill>
              <w14:schemeClr w14:val="tx1"/>
            </w14:solidFill>
          </w14:textFill>
        </w:rPr>
        <w:t>年</w:t>
      </w:r>
      <w:r>
        <w:rPr>
          <w:rFonts w:hint="eastAsia" w:ascii="仿宋" w:hAnsi="仿宋" w:eastAsia="仿宋" w:cs="微软雅黑"/>
          <w:color w:val="000000" w:themeColor="text1"/>
          <w:kern w:val="0"/>
          <w:sz w:val="32"/>
          <w:szCs w:val="32"/>
          <w:lang w:val="en-US" w:eastAsia="zh-CN" w:bidi="ar-SA"/>
          <w14:textFill>
            <w14:solidFill>
              <w14:schemeClr w14:val="tx1"/>
            </w14:solidFill>
          </w14:textFill>
        </w:rPr>
        <w:t>营业收入１000万元以上</w:t>
      </w:r>
      <w:r>
        <w:rPr>
          <w:rFonts w:hint="default" w:ascii="仿宋" w:hAnsi="仿宋" w:eastAsia="仿宋" w:cs="微软雅黑"/>
          <w:color w:val="000000" w:themeColor="text1"/>
          <w:kern w:val="0"/>
          <w:sz w:val="32"/>
          <w:szCs w:val="32"/>
          <w:lang w:val="en" w:eastAsia="zh-CN" w:bidi="ar-SA"/>
          <w14:textFill>
            <w14:solidFill>
              <w14:schemeClr w14:val="tx1"/>
            </w14:solidFill>
          </w14:textFill>
        </w:rPr>
        <w:t>,</w:t>
      </w:r>
      <w:r>
        <w:rPr>
          <w:rFonts w:hint="eastAsia" w:ascii="仿宋" w:hAnsi="仿宋" w:eastAsia="仿宋" w:cs="微软雅黑"/>
          <w:color w:val="000000" w:themeColor="text1"/>
          <w:kern w:val="0"/>
          <w:sz w:val="32"/>
          <w:szCs w:val="32"/>
          <w:lang w:val="en-US" w:eastAsia="zh-CN" w:bidi="ar-SA"/>
          <w14:textFill>
            <w14:solidFill>
              <w14:schemeClr w14:val="tx1"/>
            </w14:solidFill>
          </w14:textFill>
        </w:rPr>
        <w:t>企业技术开发仪器设备原值</w:t>
      </w:r>
      <w:r>
        <w:rPr>
          <w:rFonts w:hint="default" w:ascii="仿宋" w:hAnsi="仿宋" w:eastAsia="仿宋" w:cs="微软雅黑"/>
          <w:color w:val="000000" w:themeColor="text1"/>
          <w:kern w:val="0"/>
          <w:sz w:val="32"/>
          <w:szCs w:val="32"/>
          <w:lang w:val="en" w:eastAsia="zh-CN" w:bidi="ar-SA"/>
          <w14:textFill>
            <w14:solidFill>
              <w14:schemeClr w14:val="tx1"/>
            </w14:solidFill>
          </w14:textFill>
        </w:rPr>
        <w:t>500</w:t>
      </w:r>
      <w:r>
        <w:rPr>
          <w:rFonts w:hint="eastAsia" w:ascii="仿宋" w:hAnsi="仿宋" w:eastAsia="仿宋" w:cs="微软雅黑"/>
          <w:color w:val="000000" w:themeColor="text1"/>
          <w:kern w:val="0"/>
          <w:sz w:val="32"/>
          <w:szCs w:val="32"/>
          <w:lang w:val="en-US" w:eastAsia="zh-CN" w:bidi="ar-SA"/>
          <w14:textFill>
            <w14:solidFill>
              <w14:schemeClr w14:val="tx1"/>
            </w14:solidFill>
          </w14:textFill>
        </w:rPr>
        <w:t>万元以上。　　</w:t>
      </w:r>
      <w:r>
        <w:rPr>
          <w:rFonts w:hint="eastAsia" w:ascii="仿宋" w:hAnsi="仿宋" w:eastAsia="仿宋" w:cs="微软雅黑"/>
          <w:color w:val="000000" w:themeColor="text1"/>
          <w:sz w:val="32"/>
          <w:szCs w:val="32"/>
          <w:lang w:eastAsia="zh-CN"/>
          <w14:textFill>
            <w14:solidFill>
              <w14:schemeClr w14:val="tx1"/>
            </w14:solidFill>
          </w14:textFill>
        </w:rPr>
        <w:t>　　　</w:t>
      </w:r>
    </w:p>
    <w:p>
      <w:pPr>
        <w:pStyle w:val="4"/>
        <w:keepNext w:val="0"/>
        <w:keepLines w:val="0"/>
        <w:pageBreakBefore w:val="0"/>
        <w:widowControl/>
        <w:kinsoku/>
        <w:wordWrap/>
        <w:overflowPunct/>
        <w:topLinePunct w:val="0"/>
        <w:autoSpaceDE/>
        <w:autoSpaceDN/>
        <w:bidi w:val="0"/>
        <w:adjustRightInd/>
        <w:snapToGrid/>
        <w:spacing w:beforeAutospacing="0" w:afterAutospacing="0" w:line="576" w:lineRule="exact"/>
        <w:ind w:left="0" w:firstLine="640" w:firstLineChars="200"/>
        <w:jc w:val="left"/>
        <w:textAlignment w:val="auto"/>
        <w:rPr>
          <w:rFonts w:ascii="仿宋" w:hAnsi="仿宋" w:eastAsia="仿宋"/>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lang w:eastAsia="zh-CN"/>
          <w14:textFill>
            <w14:solidFill>
              <w14:schemeClr w14:val="tx1"/>
            </w14:solidFill>
          </w14:textFill>
        </w:rPr>
        <w:t>第七条  </w:t>
      </w:r>
      <w:r>
        <w:rPr>
          <w:rFonts w:hint="eastAsia" w:ascii="仿宋" w:hAnsi="仿宋" w:eastAsia="仿宋" w:cs="微软雅黑"/>
          <w:color w:val="000000" w:themeColor="text1"/>
          <w:sz w:val="32"/>
          <w:szCs w:val="32"/>
          <w14:textFill>
            <w14:solidFill>
              <w14:schemeClr w14:val="tx1"/>
            </w14:solidFill>
          </w14:textFill>
        </w:rPr>
        <w:t>认定标准</w:t>
      </w:r>
    </w:p>
    <w:p>
      <w:pPr>
        <w:pStyle w:val="4"/>
        <w:keepNext w:val="0"/>
        <w:keepLines w:val="0"/>
        <w:pageBreakBefore w:val="0"/>
        <w:widowControl/>
        <w:kinsoku/>
        <w:wordWrap/>
        <w:overflowPunct/>
        <w:topLinePunct w:val="0"/>
        <w:autoSpaceDE/>
        <w:autoSpaceDN/>
        <w:bidi w:val="0"/>
        <w:adjustRightInd/>
        <w:snapToGrid/>
        <w:spacing w:beforeAutospacing="0" w:afterAutospacing="0" w:line="576" w:lineRule="exact"/>
        <w:ind w:left="0" w:firstLine="420"/>
        <w:jc w:val="left"/>
        <w:textAlignment w:val="auto"/>
        <w:rPr>
          <w:rFonts w:ascii="仿宋" w:hAnsi="仿宋" w:eastAsia="仿宋"/>
          <w:color w:val="000000" w:themeColor="text1"/>
          <w:sz w:val="32"/>
          <w:szCs w:val="32"/>
          <w14:textFill>
            <w14:solidFill>
              <w14:schemeClr w14:val="tx1"/>
            </w14:solidFill>
          </w14:textFill>
        </w:rPr>
      </w:pPr>
      <w:r>
        <w:rPr>
          <w:rFonts w:ascii="Calibri" w:hAnsi="Calibri" w:eastAsia="仿宋" w:cs="Calibri"/>
          <w:color w:val="000000" w:themeColor="text1"/>
          <w:sz w:val="32"/>
          <w:szCs w:val="32"/>
          <w14:textFill>
            <w14:solidFill>
              <w14:schemeClr w14:val="tx1"/>
            </w14:solidFill>
          </w14:textFill>
        </w:rPr>
        <w:t xml:space="preserve">  </w:t>
      </w:r>
      <w:r>
        <w:rPr>
          <w:rFonts w:hint="eastAsia" w:ascii="仿宋" w:hAnsi="仿宋" w:eastAsia="仿宋" w:cs="微软雅黑"/>
          <w:color w:val="000000" w:themeColor="text1"/>
          <w:sz w:val="32"/>
          <w:szCs w:val="32"/>
          <w14:textFill>
            <w14:solidFill>
              <w14:schemeClr w14:val="tx1"/>
            </w14:solidFill>
          </w14:textFill>
        </w:rPr>
        <w:t>(一)具有核心竞争能力和领先地位。掌握企业发展的核心技术并具有自主知识产权，整体技术水平在</w:t>
      </w:r>
      <w:r>
        <w:rPr>
          <w:rFonts w:hint="eastAsia" w:ascii="仿宋" w:hAnsi="仿宋" w:eastAsia="仿宋" w:cs="微软雅黑"/>
          <w:color w:val="000000" w:themeColor="text1"/>
          <w:sz w:val="32"/>
          <w:szCs w:val="32"/>
          <w:lang w:eastAsia="zh-CN"/>
          <w14:textFill>
            <w14:solidFill>
              <w14:schemeClr w14:val="tx1"/>
            </w14:solidFill>
          </w14:textFill>
        </w:rPr>
        <w:t>全区</w:t>
      </w:r>
      <w:r>
        <w:rPr>
          <w:rFonts w:hint="eastAsia" w:ascii="仿宋" w:hAnsi="仿宋" w:eastAsia="仿宋" w:cs="微软雅黑"/>
          <w:color w:val="000000" w:themeColor="text1"/>
          <w:sz w:val="32"/>
          <w:szCs w:val="32"/>
          <w14:textFill>
            <w14:solidFill>
              <w14:schemeClr w14:val="tx1"/>
            </w14:solidFill>
          </w14:textFill>
        </w:rPr>
        <w:t>同行业居于领先地位。积极主导或参与国家</w:t>
      </w:r>
      <w:r>
        <w:rPr>
          <w:rFonts w:hint="eastAsia" w:ascii="仿宋" w:hAnsi="仿宋" w:eastAsia="仿宋" w:cs="微软雅黑"/>
          <w:color w:val="000000" w:themeColor="text1"/>
          <w:sz w:val="32"/>
          <w:szCs w:val="32"/>
          <w:lang w:eastAsia="zh-CN"/>
          <w14:textFill>
            <w14:solidFill>
              <w14:schemeClr w14:val="tx1"/>
            </w14:solidFill>
          </w14:textFill>
        </w:rPr>
        <w:t>、自治区</w:t>
      </w:r>
      <w:r>
        <w:rPr>
          <w:rFonts w:hint="eastAsia" w:ascii="仿宋" w:hAnsi="仿宋" w:eastAsia="仿宋" w:cs="微软雅黑"/>
          <w:color w:val="000000" w:themeColor="text1"/>
          <w:sz w:val="32"/>
          <w:szCs w:val="32"/>
          <w14:textFill>
            <w14:solidFill>
              <w14:schemeClr w14:val="tx1"/>
            </w14:solidFill>
          </w14:textFill>
        </w:rPr>
        <w:t>或行业技术标准的制定工作。</w:t>
      </w:r>
    </w:p>
    <w:p>
      <w:pPr>
        <w:pStyle w:val="4"/>
        <w:keepNext w:val="0"/>
        <w:keepLines w:val="0"/>
        <w:pageBreakBefore w:val="0"/>
        <w:widowControl/>
        <w:kinsoku/>
        <w:wordWrap/>
        <w:overflowPunct/>
        <w:topLinePunct w:val="0"/>
        <w:autoSpaceDE/>
        <w:autoSpaceDN/>
        <w:bidi w:val="0"/>
        <w:adjustRightInd/>
        <w:snapToGrid/>
        <w:spacing w:beforeAutospacing="0" w:afterAutospacing="0" w:line="576" w:lineRule="exact"/>
        <w:ind w:left="0" w:firstLine="640" w:firstLineChars="200"/>
        <w:jc w:val="left"/>
        <w:textAlignment w:val="auto"/>
        <w:rPr>
          <w:rFonts w:ascii="仿宋" w:hAnsi="仿宋" w:eastAsia="仿宋"/>
          <w:color w:val="000000" w:themeColor="text1"/>
          <w:sz w:val="32"/>
          <w:szCs w:val="32"/>
          <w14:textFill>
            <w14:solidFill>
              <w14:schemeClr w14:val="tx1"/>
            </w14:solidFill>
          </w14:textFill>
        </w:rPr>
      </w:pPr>
      <w:r>
        <w:rPr>
          <w:rFonts w:hint="eastAsia" w:ascii="仿宋" w:hAnsi="仿宋" w:eastAsia="仿宋" w:cs="微软雅黑"/>
          <w:color w:val="000000" w:themeColor="text1"/>
          <w:sz w:val="32"/>
          <w:szCs w:val="32"/>
          <w14:textFill>
            <w14:solidFill>
              <w14:schemeClr w14:val="tx1"/>
            </w14:solidFill>
          </w14:textFill>
        </w:rPr>
        <w:t>(二)具有持续创新能力和研发投入。连续3年企业研发投入占年销售收入比例3％以上，有健全的研发机构或与国内外大专院校、科研机构建立了长期稳定的合作关系。新产品、新技术（工艺）开发能力强，在领先的技术领域具有较强的发展潜力。重视科技人员和高技能人才的培养、引进和使用。</w:t>
      </w:r>
    </w:p>
    <w:p>
      <w:pPr>
        <w:pStyle w:val="4"/>
        <w:keepNext w:val="0"/>
        <w:keepLines w:val="0"/>
        <w:pageBreakBefore w:val="0"/>
        <w:widowControl/>
        <w:kinsoku/>
        <w:wordWrap/>
        <w:overflowPunct/>
        <w:topLinePunct w:val="0"/>
        <w:autoSpaceDE/>
        <w:autoSpaceDN/>
        <w:bidi w:val="0"/>
        <w:adjustRightInd/>
        <w:snapToGrid/>
        <w:spacing w:beforeAutospacing="0" w:afterAutospacing="0" w:line="576" w:lineRule="exact"/>
        <w:ind w:left="0" w:firstLine="640" w:firstLineChars="200"/>
        <w:jc w:val="left"/>
        <w:textAlignment w:val="auto"/>
        <w:rPr>
          <w:rFonts w:ascii="仿宋" w:hAnsi="仿宋" w:eastAsia="仿宋"/>
          <w:color w:val="000000" w:themeColor="text1"/>
          <w:sz w:val="32"/>
          <w:szCs w:val="32"/>
          <w14:textFill>
            <w14:solidFill>
              <w14:schemeClr w14:val="tx1"/>
            </w14:solidFill>
          </w14:textFill>
        </w:rPr>
      </w:pPr>
      <w:r>
        <w:rPr>
          <w:rFonts w:hint="eastAsia" w:ascii="仿宋" w:hAnsi="仿宋" w:eastAsia="仿宋" w:cs="微软雅黑"/>
          <w:color w:val="000000" w:themeColor="text1"/>
          <w:sz w:val="32"/>
          <w:szCs w:val="32"/>
          <w14:textFill>
            <w14:solidFill>
              <w14:schemeClr w14:val="tx1"/>
            </w14:solidFill>
          </w14:textFill>
        </w:rPr>
        <w:t>(三)</w:t>
      </w:r>
      <w:r>
        <w:rPr>
          <w:rFonts w:ascii="Calibri" w:hAnsi="Calibri" w:eastAsia="仿宋" w:cs="Calibri"/>
          <w:color w:val="000000" w:themeColor="text1"/>
          <w:sz w:val="32"/>
          <w:szCs w:val="32"/>
          <w14:textFill>
            <w14:solidFill>
              <w14:schemeClr w14:val="tx1"/>
            </w14:solidFill>
          </w14:textFill>
        </w:rPr>
        <w:t> </w:t>
      </w:r>
      <w:r>
        <w:rPr>
          <w:rFonts w:hint="eastAsia" w:ascii="仿宋" w:hAnsi="仿宋" w:eastAsia="仿宋" w:cs="微软雅黑"/>
          <w:color w:val="000000" w:themeColor="text1"/>
          <w:sz w:val="32"/>
          <w:szCs w:val="32"/>
          <w14:textFill>
            <w14:solidFill>
              <w14:schemeClr w14:val="tx1"/>
            </w14:solidFill>
          </w14:textFill>
        </w:rPr>
        <w:t>具有行业带动作用和自主品牌。在行业发展中具有较强的带动作用。注重自主品牌的管理和创新，已形成了企业独特的品牌，并在市场中享有较高知名度。</w:t>
      </w:r>
    </w:p>
    <w:p>
      <w:pPr>
        <w:pStyle w:val="4"/>
        <w:keepNext w:val="0"/>
        <w:keepLines w:val="0"/>
        <w:pageBreakBefore w:val="0"/>
        <w:widowControl/>
        <w:kinsoku/>
        <w:wordWrap/>
        <w:overflowPunct/>
        <w:topLinePunct w:val="0"/>
        <w:autoSpaceDE/>
        <w:autoSpaceDN/>
        <w:bidi w:val="0"/>
        <w:adjustRightInd/>
        <w:snapToGrid/>
        <w:spacing w:beforeAutospacing="0" w:afterAutospacing="0" w:line="576" w:lineRule="exact"/>
        <w:ind w:left="0" w:firstLine="640" w:firstLineChars="200"/>
        <w:jc w:val="left"/>
        <w:textAlignment w:val="auto"/>
        <w:rPr>
          <w:rFonts w:ascii="仿宋" w:hAnsi="仿宋" w:eastAsia="仿宋"/>
          <w:color w:val="000000" w:themeColor="text1"/>
          <w:sz w:val="32"/>
          <w:szCs w:val="32"/>
          <w14:textFill>
            <w14:solidFill>
              <w14:schemeClr w14:val="tx1"/>
            </w14:solidFill>
          </w14:textFill>
        </w:rPr>
      </w:pPr>
      <w:r>
        <w:rPr>
          <w:rFonts w:hint="eastAsia" w:ascii="仿宋" w:hAnsi="仿宋" w:eastAsia="仿宋" w:cs="微软雅黑"/>
          <w:color w:val="000000" w:themeColor="text1"/>
          <w:sz w:val="32"/>
          <w:szCs w:val="32"/>
          <w14:textFill>
            <w14:solidFill>
              <w14:schemeClr w14:val="tx1"/>
            </w14:solidFill>
          </w14:textFill>
        </w:rPr>
        <w:t>(四)具有较强的盈利能力和较高的管理水平。企业近3年连续盈利，整体财务状况良好。建立了比较完善的知识产权管理体系和质量保证体系。</w:t>
      </w:r>
    </w:p>
    <w:p>
      <w:pPr>
        <w:pStyle w:val="4"/>
        <w:keepNext w:val="0"/>
        <w:keepLines w:val="0"/>
        <w:pageBreakBefore w:val="0"/>
        <w:widowControl/>
        <w:kinsoku/>
        <w:wordWrap/>
        <w:overflowPunct/>
        <w:topLinePunct w:val="0"/>
        <w:autoSpaceDE/>
        <w:autoSpaceDN/>
        <w:bidi w:val="0"/>
        <w:adjustRightInd/>
        <w:snapToGrid/>
        <w:spacing w:beforeAutospacing="0" w:afterAutospacing="0" w:line="576" w:lineRule="exact"/>
        <w:ind w:left="0" w:firstLine="640" w:firstLineChars="200"/>
        <w:jc w:val="left"/>
        <w:textAlignment w:val="auto"/>
        <w:rPr>
          <w:rFonts w:hint="eastAsia" w:ascii="仿宋" w:hAnsi="仿宋" w:eastAsia="仿宋" w:cs="微软雅黑"/>
          <w:color w:val="000000" w:themeColor="text1"/>
          <w:sz w:val="32"/>
          <w:szCs w:val="32"/>
          <w14:textFill>
            <w14:solidFill>
              <w14:schemeClr w14:val="tx1"/>
            </w14:solidFill>
          </w14:textFill>
        </w:rPr>
      </w:pPr>
      <w:r>
        <w:rPr>
          <w:rFonts w:hint="eastAsia" w:ascii="仿宋" w:hAnsi="仿宋" w:eastAsia="仿宋" w:cs="微软雅黑"/>
          <w:color w:val="000000" w:themeColor="text1"/>
          <w:sz w:val="32"/>
          <w:szCs w:val="32"/>
          <w14:textFill>
            <w14:solidFill>
              <w14:schemeClr w14:val="tx1"/>
            </w14:solidFill>
          </w14:textFill>
        </w:rPr>
        <w:t>(五)具有明确的产学研合作机制。与行业上下游企业、区内外高校、科研院所等开展产学研合作</w:t>
      </w:r>
      <w:r>
        <w:rPr>
          <w:rFonts w:hint="eastAsia" w:ascii="仿宋" w:hAnsi="仿宋" w:eastAsia="仿宋" w:cs="微软雅黑"/>
          <w:color w:val="000000" w:themeColor="text1"/>
          <w:sz w:val="32"/>
          <w:szCs w:val="32"/>
          <w:lang w:eastAsia="zh-CN"/>
          <w14:textFill>
            <w14:solidFill>
              <w14:schemeClr w14:val="tx1"/>
            </w14:solidFill>
          </w14:textFill>
        </w:rPr>
        <w:t>。</w:t>
      </w:r>
      <w:r>
        <w:rPr>
          <w:rFonts w:hint="eastAsia" w:ascii="仿宋" w:hAnsi="仿宋" w:eastAsia="仿宋" w:cs="微软雅黑"/>
          <w:color w:val="000000" w:themeColor="text1"/>
          <w:sz w:val="32"/>
          <w:szCs w:val="32"/>
          <w14:textFill>
            <w14:solidFill>
              <w14:schemeClr w14:val="tx1"/>
            </w14:solidFill>
          </w14:textFill>
        </w:rPr>
        <w:t>并与本领域的</w:t>
      </w:r>
      <w:r>
        <w:rPr>
          <w:rFonts w:hint="eastAsia" w:ascii="仿宋" w:hAnsi="仿宋" w:eastAsia="仿宋" w:cs="微软雅黑"/>
          <w:color w:val="000000" w:themeColor="text1"/>
          <w:sz w:val="32"/>
          <w:szCs w:val="32"/>
          <w:lang w:eastAsia="zh-CN"/>
          <w14:textFill>
            <w14:solidFill>
              <w14:schemeClr w14:val="tx1"/>
            </w14:solidFill>
          </w14:textFill>
        </w:rPr>
        <w:t>自治区</w:t>
      </w:r>
      <w:r>
        <w:rPr>
          <w:rFonts w:hint="eastAsia" w:ascii="仿宋" w:hAnsi="仿宋" w:eastAsia="仿宋" w:cs="微软雅黑"/>
          <w:color w:val="000000" w:themeColor="text1"/>
          <w:sz w:val="32"/>
          <w:szCs w:val="32"/>
          <w14:textFill>
            <w14:solidFill>
              <w14:schemeClr w14:val="tx1"/>
            </w14:solidFill>
          </w14:textFill>
        </w:rPr>
        <w:t>级以上重点实验室、工程技术中心、工程研究中心等各类创新平台建立了广泛的产学研合作关系。</w:t>
      </w:r>
    </w:p>
    <w:p>
      <w:pPr>
        <w:pStyle w:val="4"/>
        <w:keepNext w:val="0"/>
        <w:keepLines w:val="0"/>
        <w:pageBreakBefore w:val="0"/>
        <w:widowControl/>
        <w:kinsoku/>
        <w:wordWrap/>
        <w:overflowPunct/>
        <w:topLinePunct w:val="0"/>
        <w:autoSpaceDE/>
        <w:autoSpaceDN/>
        <w:bidi w:val="0"/>
        <w:adjustRightInd/>
        <w:snapToGrid/>
        <w:spacing w:beforeAutospacing="0" w:afterAutospacing="0" w:line="576" w:lineRule="exact"/>
        <w:ind w:left="0" w:firstLine="640" w:firstLineChars="200"/>
        <w:jc w:val="left"/>
        <w:textAlignment w:val="auto"/>
        <w:rPr>
          <w:rFonts w:ascii="仿宋" w:hAnsi="仿宋" w:eastAsia="仿宋"/>
          <w:color w:val="000000" w:themeColor="text1"/>
          <w:sz w:val="32"/>
          <w:szCs w:val="32"/>
          <w14:textFill>
            <w14:solidFill>
              <w14:schemeClr w14:val="tx1"/>
            </w14:solidFill>
          </w14:textFill>
        </w:rPr>
      </w:pPr>
      <w:r>
        <w:rPr>
          <w:rFonts w:hint="eastAsia" w:ascii="仿宋" w:hAnsi="仿宋" w:eastAsia="仿宋" w:cs="微软雅黑"/>
          <w:color w:val="000000" w:themeColor="text1"/>
          <w:sz w:val="32"/>
          <w:szCs w:val="32"/>
          <w14:textFill>
            <w14:solidFill>
              <w14:schemeClr w14:val="tx1"/>
            </w14:solidFill>
          </w14:textFill>
        </w:rPr>
        <w:t>(六)具有较强应用新技术能力。积极实施技术改造，具有重大科技成果的转化能力，在增加品种、提高质量、节能减排、提高效益等方面具有较强示范作用。</w:t>
      </w:r>
    </w:p>
    <w:p>
      <w:pPr>
        <w:pStyle w:val="4"/>
        <w:keepNext w:val="0"/>
        <w:keepLines w:val="0"/>
        <w:pageBreakBefore w:val="0"/>
        <w:widowControl/>
        <w:kinsoku/>
        <w:wordWrap/>
        <w:overflowPunct/>
        <w:topLinePunct w:val="0"/>
        <w:autoSpaceDE/>
        <w:autoSpaceDN/>
        <w:bidi w:val="0"/>
        <w:adjustRightInd/>
        <w:snapToGrid/>
        <w:spacing w:beforeAutospacing="0" w:afterAutospacing="0" w:line="576" w:lineRule="exact"/>
        <w:ind w:left="0" w:firstLine="640" w:firstLineChars="200"/>
        <w:jc w:val="left"/>
        <w:textAlignment w:val="auto"/>
        <w:rPr>
          <w:rFonts w:hint="eastAsia" w:ascii="仿宋" w:hAnsi="仿宋" w:eastAsia="仿宋" w:cs="微软雅黑"/>
          <w:color w:val="000000" w:themeColor="text1"/>
          <w:sz w:val="32"/>
          <w:szCs w:val="32"/>
          <w14:textFill>
            <w14:solidFill>
              <w14:schemeClr w14:val="tx1"/>
            </w14:solidFill>
          </w14:textFill>
        </w:rPr>
      </w:pPr>
      <w:r>
        <w:rPr>
          <w:rFonts w:hint="eastAsia" w:ascii="仿宋" w:hAnsi="仿宋" w:eastAsia="仿宋" w:cs="微软雅黑"/>
          <w:color w:val="000000" w:themeColor="text1"/>
          <w:sz w:val="32"/>
          <w:szCs w:val="32"/>
          <w14:textFill>
            <w14:solidFill>
              <w14:schemeClr w14:val="tx1"/>
            </w14:solidFill>
          </w14:textFill>
        </w:rPr>
        <w:t>(七)具有创新发展战略和创新文化。重视企业经营发展战略创新，努力营造并形成企业的创新文化，把技术创新和自主品牌创新作为经营发展战略的重要内容。</w:t>
      </w:r>
    </w:p>
    <w:p>
      <w:pPr>
        <w:pStyle w:val="4"/>
        <w:keepNext w:val="0"/>
        <w:keepLines w:val="0"/>
        <w:pageBreakBefore w:val="0"/>
        <w:widowControl/>
        <w:kinsoku/>
        <w:wordWrap/>
        <w:overflowPunct/>
        <w:topLinePunct w:val="0"/>
        <w:autoSpaceDE/>
        <w:autoSpaceDN/>
        <w:bidi w:val="0"/>
        <w:adjustRightInd/>
        <w:snapToGrid/>
        <w:spacing w:beforeAutospacing="0" w:afterAutospacing="0" w:line="576" w:lineRule="exact"/>
        <w:ind w:left="0" w:firstLine="640" w:firstLineChars="200"/>
        <w:jc w:val="center"/>
        <w:textAlignment w:val="auto"/>
        <w:rPr>
          <w:rFonts w:ascii="黑体" w:hAnsi="黑体" w:eastAsia="黑体"/>
          <w:color w:val="000000" w:themeColor="text1"/>
          <w:sz w:val="32"/>
          <w:szCs w:val="32"/>
          <w14:textFill>
            <w14:solidFill>
              <w14:schemeClr w14:val="tx1"/>
            </w14:solidFill>
          </w14:textFill>
        </w:rPr>
      </w:pPr>
      <w:r>
        <w:rPr>
          <w:rFonts w:hint="eastAsia" w:ascii="黑体" w:hAnsi="黑体" w:eastAsia="黑体" w:cs="微软雅黑"/>
          <w:color w:val="000000" w:themeColor="text1"/>
          <w:sz w:val="32"/>
          <w:szCs w:val="32"/>
          <w14:textFill>
            <w14:solidFill>
              <w14:schemeClr w14:val="tx1"/>
            </w14:solidFill>
          </w14:textFill>
        </w:rPr>
        <w:t>第三章</w:t>
      </w:r>
      <w:r>
        <w:rPr>
          <w:rFonts w:ascii="Calibri" w:hAnsi="Calibri" w:eastAsia="黑体" w:cs="Calibri"/>
          <w:color w:val="000000" w:themeColor="text1"/>
          <w:sz w:val="32"/>
          <w:szCs w:val="32"/>
          <w14:textFill>
            <w14:solidFill>
              <w14:schemeClr w14:val="tx1"/>
            </w14:solidFill>
          </w14:textFill>
        </w:rPr>
        <w:t> </w:t>
      </w:r>
      <w:r>
        <w:rPr>
          <w:rFonts w:hint="eastAsia" w:ascii="黑体" w:hAnsi="黑体" w:eastAsia="黑体" w:cs="微软雅黑"/>
          <w:color w:val="000000" w:themeColor="text1"/>
          <w:sz w:val="32"/>
          <w:szCs w:val="32"/>
          <w14:textFill>
            <w14:solidFill>
              <w14:schemeClr w14:val="tx1"/>
            </w14:solidFill>
          </w14:textFill>
        </w:rPr>
        <w:t xml:space="preserve"> </w:t>
      </w:r>
      <w:r>
        <w:rPr>
          <w:rFonts w:hint="eastAsia" w:ascii="黑体" w:hAnsi="黑体" w:eastAsia="黑体" w:cs="微软雅黑"/>
          <w:color w:val="000000" w:themeColor="text1"/>
          <w:sz w:val="32"/>
          <w:szCs w:val="32"/>
          <w:lang w:eastAsia="zh-CN"/>
          <w14:textFill>
            <w14:solidFill>
              <w14:schemeClr w14:val="tx1"/>
            </w14:solidFill>
          </w14:textFill>
        </w:rPr>
        <w:t>申报</w:t>
      </w:r>
      <w:r>
        <w:rPr>
          <w:rFonts w:hint="eastAsia" w:ascii="黑体" w:hAnsi="黑体" w:eastAsia="黑体" w:cs="微软雅黑"/>
          <w:color w:val="000000" w:themeColor="text1"/>
          <w:sz w:val="32"/>
          <w:szCs w:val="32"/>
          <w14:textFill>
            <w14:solidFill>
              <w14:schemeClr w14:val="tx1"/>
            </w14:solidFill>
          </w14:textFill>
        </w:rPr>
        <w:t>程序</w:t>
      </w:r>
    </w:p>
    <w:p>
      <w:pPr>
        <w:pStyle w:val="4"/>
        <w:keepNext w:val="0"/>
        <w:keepLines w:val="0"/>
        <w:pageBreakBefore w:val="0"/>
        <w:widowControl/>
        <w:kinsoku/>
        <w:wordWrap/>
        <w:overflowPunct/>
        <w:topLinePunct w:val="0"/>
        <w:autoSpaceDE/>
        <w:autoSpaceDN/>
        <w:bidi w:val="0"/>
        <w:adjustRightInd/>
        <w:snapToGrid/>
        <w:spacing w:beforeAutospacing="0" w:afterAutospacing="0" w:line="576" w:lineRule="exact"/>
        <w:ind w:left="0" w:firstLine="640" w:firstLineChars="200"/>
        <w:jc w:val="left"/>
        <w:textAlignment w:val="auto"/>
        <w:rPr>
          <w:rFonts w:ascii="仿宋" w:hAnsi="仿宋" w:eastAsia="仿宋"/>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第八条</w:t>
      </w:r>
      <w:r>
        <w:rPr>
          <w:rFonts w:hint="eastAsia" w:ascii="仿宋" w:hAnsi="仿宋" w:eastAsia="仿宋" w:cs="微软雅黑"/>
          <w:color w:val="000000" w:themeColor="text1"/>
          <w:sz w:val="32"/>
          <w:szCs w:val="32"/>
          <w:lang w:val="en-US" w:eastAsia="zh-CN"/>
          <w14:textFill>
            <w14:solidFill>
              <w14:schemeClr w14:val="tx1"/>
            </w14:solidFill>
          </w14:textFill>
        </w:rPr>
        <w:t xml:space="preserve">  </w:t>
      </w:r>
      <w:r>
        <w:rPr>
          <w:rFonts w:hint="eastAsia" w:ascii="仿宋" w:hAnsi="仿宋" w:eastAsia="仿宋" w:cs="微软雅黑"/>
          <w:color w:val="000000" w:themeColor="text1"/>
          <w:sz w:val="32"/>
          <w:szCs w:val="32"/>
          <w14:textFill>
            <w14:solidFill>
              <w14:schemeClr w14:val="tx1"/>
            </w14:solidFill>
          </w14:textFill>
        </w:rPr>
        <w:t>认定申请</w:t>
      </w:r>
    </w:p>
    <w:p>
      <w:pPr>
        <w:pStyle w:val="4"/>
        <w:keepNext w:val="0"/>
        <w:keepLines w:val="0"/>
        <w:pageBreakBefore w:val="0"/>
        <w:widowControl/>
        <w:kinsoku/>
        <w:wordWrap/>
        <w:overflowPunct/>
        <w:topLinePunct w:val="0"/>
        <w:autoSpaceDE/>
        <w:autoSpaceDN/>
        <w:bidi w:val="0"/>
        <w:adjustRightInd/>
        <w:snapToGrid/>
        <w:spacing w:beforeAutospacing="0" w:afterAutospacing="0" w:line="576" w:lineRule="exact"/>
        <w:ind w:left="0" w:firstLine="640"/>
        <w:jc w:val="left"/>
        <w:textAlignment w:val="auto"/>
        <w:rPr>
          <w:rFonts w:hint="eastAsia" w:ascii="仿宋" w:hAnsi="仿宋" w:eastAsia="仿宋" w:cs="微软雅黑"/>
          <w:color w:val="000000" w:themeColor="text1"/>
          <w:sz w:val="32"/>
          <w:szCs w:val="32"/>
          <w:lang w:eastAsia="zh-CN"/>
          <w14:textFill>
            <w14:solidFill>
              <w14:schemeClr w14:val="tx1"/>
            </w14:solidFill>
          </w14:textFill>
        </w:rPr>
      </w:pPr>
      <w:r>
        <w:rPr>
          <w:rFonts w:hint="eastAsia" w:ascii="仿宋" w:hAnsi="仿宋" w:eastAsia="仿宋" w:cs="微软雅黑"/>
          <w:color w:val="000000" w:themeColor="text1"/>
          <w:sz w:val="32"/>
          <w:szCs w:val="32"/>
          <w:lang w:eastAsia="zh-CN"/>
          <w14:textFill>
            <w14:solidFill>
              <w14:schemeClr w14:val="tx1"/>
            </w14:solidFill>
          </w14:textFill>
        </w:rPr>
        <w:t>企业</w:t>
      </w:r>
      <w:r>
        <w:rPr>
          <w:rFonts w:hint="eastAsia" w:ascii="仿宋" w:hAnsi="仿宋" w:eastAsia="仿宋" w:cs="微软雅黑"/>
          <w:color w:val="000000" w:themeColor="text1"/>
          <w:sz w:val="32"/>
          <w:szCs w:val="32"/>
          <w14:textFill>
            <w14:solidFill>
              <w14:schemeClr w14:val="tx1"/>
            </w14:solidFill>
          </w14:textFill>
        </w:rPr>
        <w:t>严格按照</w:t>
      </w:r>
      <w:r>
        <w:rPr>
          <w:rFonts w:hint="eastAsia" w:ascii="仿宋" w:hAnsi="仿宋" w:eastAsia="仿宋" w:cs="微软雅黑"/>
          <w:color w:val="000000" w:themeColor="text1"/>
          <w:sz w:val="32"/>
          <w:szCs w:val="32"/>
          <w:lang w:eastAsia="zh-CN"/>
          <w14:textFill>
            <w14:solidFill>
              <w14:schemeClr w14:val="tx1"/>
            </w14:solidFill>
          </w14:textFill>
        </w:rPr>
        <w:t>认定标准</w:t>
      </w:r>
      <w:r>
        <w:rPr>
          <w:rFonts w:hint="eastAsia" w:ascii="仿宋" w:hAnsi="仿宋" w:eastAsia="仿宋" w:cs="微软雅黑"/>
          <w:color w:val="000000" w:themeColor="text1"/>
          <w:sz w:val="32"/>
          <w:szCs w:val="32"/>
          <w14:textFill>
            <w14:solidFill>
              <w14:schemeClr w14:val="tx1"/>
            </w14:solidFill>
          </w14:textFill>
        </w:rPr>
        <w:t>，提出申请并按要求上报申报材料。区直企业向区</w:t>
      </w:r>
      <w:r>
        <w:rPr>
          <w:rFonts w:hint="eastAsia" w:ascii="仿宋" w:hAnsi="仿宋" w:eastAsia="仿宋" w:cs="微软雅黑"/>
          <w:color w:val="000000" w:themeColor="text1"/>
          <w:sz w:val="32"/>
          <w:szCs w:val="32"/>
          <w:lang w:eastAsia="zh-CN"/>
          <w14:textFill>
            <w14:solidFill>
              <w14:schemeClr w14:val="tx1"/>
            </w14:solidFill>
          </w14:textFill>
        </w:rPr>
        <w:t>经济和信息化厅</w:t>
      </w:r>
      <w:r>
        <w:rPr>
          <w:rFonts w:hint="eastAsia" w:ascii="仿宋" w:hAnsi="仿宋" w:eastAsia="仿宋" w:cs="微软雅黑"/>
          <w:color w:val="000000" w:themeColor="text1"/>
          <w:sz w:val="32"/>
          <w:szCs w:val="32"/>
          <w14:textFill>
            <w14:solidFill>
              <w14:schemeClr w14:val="tx1"/>
            </w14:solidFill>
          </w14:textFill>
        </w:rPr>
        <w:t>申报，各市（地）企业按照属地管理原则向市</w:t>
      </w:r>
      <w:r>
        <w:rPr>
          <w:rFonts w:hint="eastAsia" w:ascii="仿宋" w:hAnsi="仿宋" w:eastAsia="仿宋" w:cs="微软雅黑"/>
          <w:color w:val="000000" w:themeColor="text1"/>
          <w:sz w:val="32"/>
          <w:szCs w:val="32"/>
          <w:lang w:eastAsia="zh-CN"/>
          <w14:textFill>
            <w14:solidFill>
              <w14:schemeClr w14:val="tx1"/>
            </w14:solidFill>
          </w14:textFill>
        </w:rPr>
        <w:t>（</w:t>
      </w:r>
      <w:r>
        <w:rPr>
          <w:rFonts w:hint="eastAsia" w:ascii="仿宋" w:hAnsi="仿宋" w:eastAsia="仿宋" w:cs="微软雅黑"/>
          <w:color w:val="000000" w:themeColor="text1"/>
          <w:sz w:val="32"/>
          <w:szCs w:val="32"/>
          <w14:textFill>
            <w14:solidFill>
              <w14:schemeClr w14:val="tx1"/>
            </w14:solidFill>
          </w14:textFill>
        </w:rPr>
        <w:t>地</w:t>
      </w:r>
      <w:r>
        <w:rPr>
          <w:rFonts w:hint="eastAsia" w:ascii="仿宋" w:hAnsi="仿宋" w:eastAsia="仿宋" w:cs="微软雅黑"/>
          <w:color w:val="000000" w:themeColor="text1"/>
          <w:sz w:val="32"/>
          <w:szCs w:val="32"/>
          <w:lang w:eastAsia="zh-CN"/>
          <w14:textFill>
            <w14:solidFill>
              <w14:schemeClr w14:val="tx1"/>
            </w14:solidFill>
          </w14:textFill>
        </w:rPr>
        <w:t>）</w:t>
      </w:r>
      <w:r>
        <w:rPr>
          <w:rFonts w:hint="eastAsia" w:ascii="仿宋" w:hAnsi="仿宋" w:eastAsia="仿宋" w:cs="微软雅黑"/>
          <w:color w:val="000000" w:themeColor="text1"/>
          <w:sz w:val="32"/>
          <w:szCs w:val="32"/>
          <w14:textFill>
            <w14:solidFill>
              <w14:schemeClr w14:val="tx1"/>
            </w14:solidFill>
          </w14:textFill>
        </w:rPr>
        <w:t>经济和信息化局申报</w:t>
      </w:r>
      <w:r>
        <w:rPr>
          <w:rFonts w:hint="eastAsia" w:ascii="仿宋" w:hAnsi="仿宋" w:eastAsia="仿宋" w:cs="微软雅黑"/>
          <w:color w:val="000000" w:themeColor="text1"/>
          <w:sz w:val="32"/>
          <w:szCs w:val="32"/>
          <w:lang w:eastAsia="zh-CN"/>
          <w14:textFill>
            <w14:solidFill>
              <w14:schemeClr w14:val="tx1"/>
            </w14:solidFill>
          </w14:textFill>
        </w:rPr>
        <w:t>。</w:t>
      </w:r>
      <w:r>
        <w:rPr>
          <w:rFonts w:hint="eastAsia" w:ascii="仿宋" w:hAnsi="仿宋" w:eastAsia="仿宋" w:cs="微软雅黑"/>
          <w:color w:val="000000" w:themeColor="text1"/>
          <w:sz w:val="32"/>
          <w:szCs w:val="32"/>
          <w14:textFill>
            <w14:solidFill>
              <w14:schemeClr w14:val="tx1"/>
            </w14:solidFill>
          </w14:textFill>
        </w:rPr>
        <w:t>各市（地）</w:t>
      </w:r>
      <w:r>
        <w:rPr>
          <w:rFonts w:hint="eastAsia" w:ascii="仿宋" w:hAnsi="仿宋" w:eastAsia="仿宋" w:cs="微软雅黑"/>
          <w:color w:val="000000" w:themeColor="text1"/>
          <w:sz w:val="32"/>
          <w:szCs w:val="32"/>
          <w:lang w:eastAsia="zh-CN"/>
          <w14:textFill>
            <w14:solidFill>
              <w14:schemeClr w14:val="tx1"/>
            </w14:solidFill>
          </w14:textFill>
        </w:rPr>
        <w:t>经济和信息化局根据本办法有关要求，做好申报受理、筛选审核，签字盖章后报送区经济和信息化厅。超过时限不予受理。</w:t>
      </w:r>
    </w:p>
    <w:p>
      <w:pPr>
        <w:pStyle w:val="4"/>
        <w:keepNext w:val="0"/>
        <w:keepLines w:val="0"/>
        <w:pageBreakBefore w:val="0"/>
        <w:widowControl/>
        <w:kinsoku/>
        <w:wordWrap/>
        <w:overflowPunct/>
        <w:topLinePunct w:val="0"/>
        <w:autoSpaceDE/>
        <w:autoSpaceDN/>
        <w:bidi w:val="0"/>
        <w:adjustRightInd/>
        <w:snapToGrid/>
        <w:spacing w:beforeAutospacing="0" w:afterAutospacing="0" w:line="576" w:lineRule="exact"/>
        <w:ind w:left="0" w:firstLine="640" w:firstLineChars="200"/>
        <w:jc w:val="left"/>
        <w:textAlignment w:val="auto"/>
        <w:rPr>
          <w:rFonts w:ascii="Calibri" w:hAnsi="Calibri" w:eastAsia="仿宋" w:cs="Calibri"/>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第九条 </w:t>
      </w:r>
      <w:r>
        <w:rPr>
          <w:rFonts w:hint="eastAsia" w:ascii="Calibri" w:hAnsi="Calibri" w:eastAsia="仿宋" w:cs="Calibri"/>
          <w:color w:val="000000" w:themeColor="text1"/>
          <w:sz w:val="32"/>
          <w:szCs w:val="32"/>
          <w:lang w:val="en-US" w:eastAsia="zh-CN"/>
          <w14:textFill>
            <w14:solidFill>
              <w14:schemeClr w14:val="tx1"/>
            </w14:solidFill>
          </w14:textFill>
        </w:rPr>
        <w:t xml:space="preserve"> 申报材料</w:t>
      </w:r>
      <w:r>
        <w:rPr>
          <w:rFonts w:ascii="Calibri" w:hAnsi="Calibri" w:eastAsia="仿宋" w:cs="Calibri"/>
          <w:color w:val="000000" w:themeColor="text1"/>
          <w:sz w:val="32"/>
          <w:szCs w:val="32"/>
          <w14:textFill>
            <w14:solidFill>
              <w14:schemeClr w14:val="tx1"/>
            </w14:solidFill>
          </w14:textFill>
        </w:rPr>
        <w:t> </w:t>
      </w:r>
    </w:p>
    <w:p>
      <w:pPr>
        <w:pStyle w:val="4"/>
        <w:keepNext w:val="0"/>
        <w:keepLines w:val="0"/>
        <w:pageBreakBefore w:val="0"/>
        <w:widowControl/>
        <w:kinsoku/>
        <w:wordWrap/>
        <w:overflowPunct/>
        <w:topLinePunct w:val="0"/>
        <w:autoSpaceDE/>
        <w:autoSpaceDN/>
        <w:bidi w:val="0"/>
        <w:adjustRightInd/>
        <w:snapToGrid/>
        <w:spacing w:beforeAutospacing="0" w:afterAutospacing="0" w:line="576" w:lineRule="exact"/>
        <w:ind w:left="0" w:firstLine="640"/>
        <w:jc w:val="left"/>
        <w:textAlignment w:val="auto"/>
        <w:rPr>
          <w:rFonts w:hint="eastAsia" w:ascii="仿宋" w:hAnsi="仿宋" w:eastAsia="仿宋" w:cs="微软雅黑"/>
          <w:color w:val="000000" w:themeColor="text1"/>
          <w:sz w:val="32"/>
          <w:szCs w:val="32"/>
          <w:lang w:eastAsia="zh-CN"/>
          <w14:textFill>
            <w14:solidFill>
              <w14:schemeClr w14:val="tx1"/>
            </w14:solidFill>
          </w14:textFill>
        </w:rPr>
      </w:pPr>
      <w:r>
        <w:rPr>
          <w:rFonts w:hint="eastAsia" w:ascii="仿宋" w:hAnsi="仿宋" w:eastAsia="仿宋" w:cs="微软雅黑"/>
          <w:color w:val="000000" w:themeColor="text1"/>
          <w:sz w:val="32"/>
          <w:szCs w:val="32"/>
          <w:lang w:eastAsia="zh-CN"/>
          <w14:textFill>
            <w14:solidFill>
              <w14:schemeClr w14:val="tx1"/>
            </w14:solidFill>
          </w14:textFill>
        </w:rPr>
        <w:t>（一）申报材料包括：</w:t>
      </w:r>
    </w:p>
    <w:p>
      <w:pPr>
        <w:pStyle w:val="4"/>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76" w:lineRule="exact"/>
        <w:ind w:left="0" w:leftChars="0"/>
        <w:jc w:val="left"/>
        <w:textAlignment w:val="auto"/>
        <w:rPr>
          <w:rFonts w:hint="eastAsia" w:ascii="Calibri" w:hAnsi="Calibri" w:eastAsia="仿宋" w:cs="Calibri"/>
          <w:color w:val="000000" w:themeColor="text1"/>
          <w:sz w:val="32"/>
          <w:szCs w:val="32"/>
          <w:lang w:val="en-US" w:eastAsia="zh-CN"/>
          <w14:textFill>
            <w14:solidFill>
              <w14:schemeClr w14:val="tx1"/>
            </w14:solidFill>
          </w14:textFill>
        </w:rPr>
      </w:pPr>
      <w:r>
        <w:rPr>
          <w:rFonts w:hint="eastAsia" w:ascii="Calibri" w:hAnsi="Calibri" w:eastAsia="仿宋" w:cs="Calibri"/>
          <w:color w:val="000000" w:themeColor="text1"/>
          <w:sz w:val="32"/>
          <w:szCs w:val="32"/>
          <w:lang w:val="en-US" w:eastAsia="zh-CN"/>
          <w14:textFill>
            <w14:solidFill>
              <w14:schemeClr w14:val="tx1"/>
            </w14:solidFill>
          </w14:textFill>
        </w:rPr>
        <w:t>１.《技术创新示范企业申报书》、《企业基本情况表》、《企业技术创新评价指标》；</w:t>
      </w:r>
    </w:p>
    <w:p>
      <w:pPr>
        <w:pStyle w:val="4"/>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76" w:lineRule="exact"/>
        <w:ind w:left="0" w:leftChars="0"/>
        <w:jc w:val="left"/>
        <w:textAlignment w:val="auto"/>
        <w:rPr>
          <w:rFonts w:hint="eastAsia" w:ascii="Calibri" w:hAnsi="Calibri" w:eastAsia="仿宋" w:cs="Calibri"/>
          <w:color w:val="000000" w:themeColor="text1"/>
          <w:sz w:val="32"/>
          <w:szCs w:val="32"/>
          <w:lang w:val="en-US" w:eastAsia="zh-CN"/>
          <w14:textFill>
            <w14:solidFill>
              <w14:schemeClr w14:val="tx1"/>
            </w14:solidFill>
          </w14:textFill>
        </w:rPr>
      </w:pPr>
      <w:r>
        <w:rPr>
          <w:rFonts w:hint="eastAsia" w:ascii="Calibri" w:hAnsi="Calibri" w:eastAsia="仿宋" w:cs="Calibri"/>
          <w:color w:val="000000" w:themeColor="text1"/>
          <w:sz w:val="32"/>
          <w:szCs w:val="32"/>
          <w:lang w:val="en-US" w:eastAsia="zh-CN"/>
          <w14:textFill>
            <w14:solidFill>
              <w14:schemeClr w14:val="tx1"/>
            </w14:solidFill>
          </w14:textFill>
        </w:rPr>
        <w:t>２.经会计师事务所审计的上年度报表；</w:t>
      </w:r>
    </w:p>
    <w:p>
      <w:pPr>
        <w:pStyle w:val="4"/>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76" w:lineRule="exact"/>
        <w:ind w:left="0" w:leftChars="0"/>
        <w:jc w:val="left"/>
        <w:textAlignment w:val="auto"/>
        <w:rPr>
          <w:rFonts w:hint="default" w:ascii="Calibri" w:hAnsi="Calibri" w:eastAsia="仿宋" w:cs="Calibri"/>
          <w:color w:val="000000" w:themeColor="text1"/>
          <w:sz w:val="32"/>
          <w:szCs w:val="32"/>
          <w:lang w:val="en-US" w:eastAsia="zh-CN"/>
          <w14:textFill>
            <w14:solidFill>
              <w14:schemeClr w14:val="tx1"/>
            </w14:solidFill>
          </w14:textFill>
        </w:rPr>
      </w:pPr>
      <w:r>
        <w:rPr>
          <w:rFonts w:hint="eastAsia" w:ascii="Calibri" w:hAnsi="Calibri" w:eastAsia="仿宋" w:cs="Calibri"/>
          <w:color w:val="000000" w:themeColor="text1"/>
          <w:sz w:val="32"/>
          <w:szCs w:val="32"/>
          <w:lang w:val="en-US" w:eastAsia="zh-CN"/>
          <w14:textFill>
            <w14:solidFill>
              <w14:schemeClr w14:val="tx1"/>
            </w14:solidFill>
          </w14:textFill>
        </w:rPr>
        <w:t>３.本办法第六条和第七条有关的其他证明材料；</w:t>
      </w:r>
    </w:p>
    <w:p>
      <w:pPr>
        <w:pStyle w:val="4"/>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76" w:lineRule="exact"/>
        <w:ind w:left="0"/>
        <w:jc w:val="left"/>
        <w:textAlignment w:val="auto"/>
        <w:rPr>
          <w:rFonts w:hint="eastAsia" w:ascii="Calibri" w:hAnsi="Calibri" w:eastAsia="仿宋" w:cs="Calibri"/>
          <w:color w:val="000000" w:themeColor="text1"/>
          <w:sz w:val="32"/>
          <w:szCs w:val="32"/>
          <w:lang w:val="en-US" w:eastAsia="zh-CN"/>
          <w14:textFill>
            <w14:solidFill>
              <w14:schemeClr w14:val="tx1"/>
            </w14:solidFill>
          </w14:textFill>
        </w:rPr>
      </w:pPr>
      <w:r>
        <w:rPr>
          <w:rFonts w:hint="eastAsia" w:ascii="Calibri" w:hAnsi="Calibri" w:eastAsia="仿宋" w:cs="Calibri"/>
          <w:color w:val="000000" w:themeColor="text1"/>
          <w:sz w:val="32"/>
          <w:szCs w:val="32"/>
          <w:lang w:val="en-US" w:eastAsia="zh-CN"/>
          <w14:textFill>
            <w14:solidFill>
              <w14:schemeClr w14:val="tx1"/>
            </w14:solidFill>
          </w14:textFill>
        </w:rPr>
        <w:t>　　（二）申报材料中的有关数据以会计师事务所审计的会计报表为准。</w:t>
      </w:r>
    </w:p>
    <w:p>
      <w:pPr>
        <w:pStyle w:val="4"/>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76" w:lineRule="exact"/>
        <w:ind w:left="0"/>
        <w:jc w:val="left"/>
        <w:textAlignment w:val="auto"/>
        <w:rPr>
          <w:rFonts w:hint="default" w:ascii="Calibri" w:hAnsi="Calibri" w:eastAsia="仿宋" w:cs="Calibri"/>
          <w:color w:val="000000" w:themeColor="text1"/>
          <w:sz w:val="32"/>
          <w:szCs w:val="32"/>
          <w:lang w:val="en-US" w:eastAsia="zh-CN"/>
          <w14:textFill>
            <w14:solidFill>
              <w14:schemeClr w14:val="tx1"/>
            </w14:solidFill>
          </w14:textFill>
        </w:rPr>
      </w:pPr>
      <w:r>
        <w:rPr>
          <w:rFonts w:hint="eastAsia" w:ascii="Calibri" w:hAnsi="Calibri" w:eastAsia="仿宋" w:cs="Calibri"/>
          <w:color w:val="000000" w:themeColor="text1"/>
          <w:sz w:val="32"/>
          <w:szCs w:val="32"/>
          <w:lang w:val="en-US" w:eastAsia="zh-CN"/>
          <w14:textFill>
            <w14:solidFill>
              <w14:schemeClr w14:val="tx1"/>
            </w14:solidFill>
          </w14:textFill>
        </w:rPr>
        <w:t>　　（三）申报材料要求提供原件一式三份及电子版。</w:t>
      </w:r>
    </w:p>
    <w:p>
      <w:pPr>
        <w:pStyle w:val="4"/>
        <w:keepNext w:val="0"/>
        <w:keepLines w:val="0"/>
        <w:pageBreakBefore w:val="0"/>
        <w:widowControl/>
        <w:kinsoku/>
        <w:wordWrap/>
        <w:overflowPunct/>
        <w:topLinePunct w:val="0"/>
        <w:autoSpaceDE/>
        <w:autoSpaceDN/>
        <w:bidi w:val="0"/>
        <w:adjustRightInd/>
        <w:snapToGrid/>
        <w:spacing w:beforeAutospacing="0" w:afterAutospacing="0" w:line="576" w:lineRule="exact"/>
        <w:ind w:left="0" w:firstLine="640"/>
        <w:jc w:val="left"/>
        <w:textAlignment w:val="auto"/>
        <w:rPr>
          <w:rFonts w:hint="eastAsia" w:ascii="仿宋" w:hAnsi="仿宋" w:eastAsia="仿宋" w:cs="微软雅黑"/>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lang w:eastAsia="zh-CN"/>
          <w14:textFill>
            <w14:solidFill>
              <w14:schemeClr w14:val="tx1"/>
            </w14:solidFill>
          </w14:textFill>
        </w:rPr>
        <w:t>第十条</w:t>
      </w: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 xml:space="preserve"> </w:t>
      </w:r>
      <w:r>
        <w:rPr>
          <w:rFonts w:hint="eastAsia" w:ascii="Calibri" w:hAnsi="Calibri" w:eastAsia="仿宋" w:cs="Calibri"/>
          <w:color w:val="000000" w:themeColor="text1"/>
          <w:sz w:val="32"/>
          <w:szCs w:val="32"/>
          <w:lang w:val="en-US" w:eastAsia="zh-CN"/>
          <w14:textFill>
            <w14:solidFill>
              <w14:schemeClr w14:val="tx1"/>
            </w14:solidFill>
          </w14:textFill>
        </w:rPr>
        <w:t xml:space="preserve"> </w:t>
      </w:r>
      <w:r>
        <w:rPr>
          <w:rFonts w:hint="eastAsia" w:ascii="仿宋" w:hAnsi="仿宋" w:eastAsia="仿宋" w:cs="微软雅黑"/>
          <w:color w:val="000000" w:themeColor="text1"/>
          <w:sz w:val="32"/>
          <w:szCs w:val="32"/>
          <w14:textFill>
            <w14:solidFill>
              <w14:schemeClr w14:val="tx1"/>
            </w14:solidFill>
          </w14:textFill>
        </w:rPr>
        <w:t>组织评审</w:t>
      </w:r>
    </w:p>
    <w:p>
      <w:pPr>
        <w:pStyle w:val="4"/>
        <w:keepNext w:val="0"/>
        <w:keepLines w:val="0"/>
        <w:pageBreakBefore w:val="0"/>
        <w:widowControl/>
        <w:kinsoku/>
        <w:wordWrap/>
        <w:overflowPunct/>
        <w:topLinePunct w:val="0"/>
        <w:autoSpaceDE/>
        <w:autoSpaceDN/>
        <w:bidi w:val="0"/>
        <w:adjustRightInd/>
        <w:snapToGrid/>
        <w:spacing w:beforeAutospacing="0" w:afterAutospacing="0" w:line="576" w:lineRule="exact"/>
        <w:ind w:left="0" w:firstLine="640"/>
        <w:jc w:val="left"/>
        <w:textAlignment w:val="auto"/>
        <w:rPr>
          <w:rFonts w:ascii="仿宋" w:hAnsi="仿宋" w:eastAsia="仿宋"/>
          <w:color w:val="000000" w:themeColor="text1"/>
          <w:sz w:val="32"/>
          <w:szCs w:val="32"/>
          <w14:textFill>
            <w14:solidFill>
              <w14:schemeClr w14:val="tx1"/>
            </w14:solidFill>
          </w14:textFill>
        </w:rPr>
      </w:pPr>
      <w:r>
        <w:rPr>
          <w:rFonts w:hint="eastAsia" w:ascii="仿宋" w:hAnsi="仿宋" w:eastAsia="仿宋" w:cs="微软雅黑"/>
          <w:color w:val="000000" w:themeColor="text1"/>
          <w:sz w:val="32"/>
          <w:szCs w:val="32"/>
          <w14:textFill>
            <w14:solidFill>
              <w14:schemeClr w14:val="tx1"/>
            </w14:solidFill>
          </w14:textFill>
        </w:rPr>
        <w:t>（一）区经济和信息化厅组织专家对申请认定企业进行答辩、评审。</w:t>
      </w:r>
    </w:p>
    <w:p>
      <w:pPr>
        <w:pStyle w:val="4"/>
        <w:keepNext w:val="0"/>
        <w:keepLines w:val="0"/>
        <w:pageBreakBefore w:val="0"/>
        <w:widowControl/>
        <w:kinsoku/>
        <w:wordWrap/>
        <w:overflowPunct/>
        <w:topLinePunct w:val="0"/>
        <w:autoSpaceDE/>
        <w:autoSpaceDN/>
        <w:bidi w:val="0"/>
        <w:adjustRightInd/>
        <w:snapToGrid/>
        <w:spacing w:beforeAutospacing="0" w:afterAutospacing="0" w:line="576" w:lineRule="exact"/>
        <w:ind w:left="0"/>
        <w:jc w:val="left"/>
        <w:textAlignment w:val="auto"/>
        <w:rPr>
          <w:rFonts w:ascii="仿宋" w:hAnsi="仿宋" w:eastAsia="仿宋"/>
          <w:color w:val="000000" w:themeColor="text1"/>
          <w:sz w:val="32"/>
          <w:szCs w:val="32"/>
          <w14:textFill>
            <w14:solidFill>
              <w14:schemeClr w14:val="tx1"/>
            </w14:solidFill>
          </w14:textFill>
        </w:rPr>
      </w:pPr>
      <w:r>
        <w:rPr>
          <w:rFonts w:hint="eastAsia" w:ascii="仿宋" w:hAnsi="仿宋" w:eastAsia="仿宋" w:cs="微软雅黑"/>
          <w:color w:val="000000" w:themeColor="text1"/>
          <w:sz w:val="32"/>
          <w:szCs w:val="32"/>
          <w:lang w:eastAsia="zh-CN"/>
          <w14:textFill>
            <w14:solidFill>
              <w14:schemeClr w14:val="tx1"/>
            </w14:solidFill>
          </w14:textFill>
        </w:rPr>
        <w:t>　　</w:t>
      </w:r>
      <w:r>
        <w:rPr>
          <w:rFonts w:hint="eastAsia" w:ascii="仿宋" w:hAnsi="仿宋" w:eastAsia="仿宋" w:cs="微软雅黑"/>
          <w:color w:val="000000" w:themeColor="text1"/>
          <w:sz w:val="32"/>
          <w:szCs w:val="32"/>
          <w14:textFill>
            <w14:solidFill>
              <w14:schemeClr w14:val="tx1"/>
            </w14:solidFill>
          </w14:textFill>
        </w:rPr>
        <w:t>（二）依据答辩、评审结果，区经济和信息化厅</w:t>
      </w:r>
      <w:r>
        <w:rPr>
          <w:rFonts w:hint="eastAsia" w:ascii="仿宋" w:hAnsi="仿宋" w:eastAsia="仿宋" w:cs="微软雅黑"/>
          <w:color w:val="000000" w:themeColor="text1"/>
          <w:sz w:val="32"/>
          <w:szCs w:val="32"/>
          <w:lang w:eastAsia="zh-CN"/>
          <w14:textFill>
            <w14:solidFill>
              <w14:schemeClr w14:val="tx1"/>
            </w14:solidFill>
          </w14:textFill>
        </w:rPr>
        <w:t>组织专家</w:t>
      </w:r>
      <w:r>
        <w:rPr>
          <w:rFonts w:hint="eastAsia" w:ascii="仿宋" w:hAnsi="仿宋" w:eastAsia="仿宋" w:cs="微软雅黑"/>
          <w:color w:val="000000" w:themeColor="text1"/>
          <w:sz w:val="32"/>
          <w:szCs w:val="32"/>
          <w14:textFill>
            <w14:solidFill>
              <w14:schemeClr w14:val="tx1"/>
            </w14:solidFill>
          </w14:textFill>
        </w:rPr>
        <w:t>对申请认定企业进行现场核查。</w:t>
      </w:r>
    </w:p>
    <w:p>
      <w:pPr>
        <w:pStyle w:val="4"/>
        <w:keepNext w:val="0"/>
        <w:keepLines w:val="0"/>
        <w:pageBreakBefore w:val="0"/>
        <w:widowControl/>
        <w:kinsoku/>
        <w:wordWrap/>
        <w:overflowPunct/>
        <w:topLinePunct w:val="0"/>
        <w:autoSpaceDE/>
        <w:autoSpaceDN/>
        <w:bidi w:val="0"/>
        <w:adjustRightInd/>
        <w:snapToGrid/>
        <w:spacing w:beforeAutospacing="0" w:afterAutospacing="0" w:line="576" w:lineRule="exact"/>
        <w:ind w:left="0" w:firstLine="640"/>
        <w:jc w:val="left"/>
        <w:textAlignment w:val="auto"/>
        <w:rPr>
          <w:rFonts w:hint="eastAsia" w:ascii="仿宋" w:hAnsi="仿宋" w:eastAsia="仿宋" w:cs="微软雅黑"/>
          <w:color w:val="000000" w:themeColor="text1"/>
          <w:sz w:val="32"/>
          <w:szCs w:val="32"/>
          <w14:textFill>
            <w14:solidFill>
              <w14:schemeClr w14:val="tx1"/>
            </w14:solidFill>
          </w14:textFill>
        </w:rPr>
      </w:pPr>
      <w:r>
        <w:rPr>
          <w:rFonts w:hint="eastAsia" w:ascii="仿宋" w:hAnsi="仿宋" w:eastAsia="仿宋" w:cs="微软雅黑"/>
          <w:color w:val="000000" w:themeColor="text1"/>
          <w:sz w:val="32"/>
          <w:szCs w:val="32"/>
          <w14:textFill>
            <w14:solidFill>
              <w14:schemeClr w14:val="tx1"/>
            </w14:solidFill>
          </w14:textFill>
        </w:rPr>
        <w:t>（三）区经济和信息化厅依据专家答辩、评审及现场核查情况进行综合审查后，提出审核意见，并在</w:t>
      </w:r>
      <w:r>
        <w:rPr>
          <w:rFonts w:hint="eastAsia" w:ascii="仿宋" w:hAnsi="仿宋" w:eastAsia="仿宋" w:cs="微软雅黑"/>
          <w:color w:val="000000" w:themeColor="text1"/>
          <w:sz w:val="32"/>
          <w:szCs w:val="32"/>
          <w:lang w:eastAsia="zh-CN"/>
          <w14:textFill>
            <w14:solidFill>
              <w14:schemeClr w14:val="tx1"/>
            </w14:solidFill>
          </w14:textFill>
        </w:rPr>
        <w:t>厅</w:t>
      </w:r>
      <w:r>
        <w:rPr>
          <w:rFonts w:hint="eastAsia" w:ascii="仿宋" w:hAnsi="仿宋" w:eastAsia="仿宋" w:cs="微软雅黑"/>
          <w:color w:val="000000" w:themeColor="text1"/>
          <w:sz w:val="32"/>
          <w:szCs w:val="32"/>
          <w14:textFill>
            <w14:solidFill>
              <w14:schemeClr w14:val="tx1"/>
            </w14:solidFill>
          </w14:textFill>
        </w:rPr>
        <w:t>门户网站公示</w:t>
      </w:r>
      <w:r>
        <w:rPr>
          <w:rFonts w:hint="eastAsia" w:ascii="仿宋" w:hAnsi="仿宋" w:eastAsia="仿宋" w:cs="微软雅黑"/>
          <w:color w:val="000000" w:themeColor="text1"/>
          <w:sz w:val="32"/>
          <w:szCs w:val="32"/>
          <w:lang w:eastAsia="zh-CN"/>
          <w14:textFill>
            <w14:solidFill>
              <w14:schemeClr w14:val="tx1"/>
            </w14:solidFill>
          </w14:textFill>
        </w:rPr>
        <w:t>５</w:t>
      </w:r>
      <w:r>
        <w:rPr>
          <w:rFonts w:hint="eastAsia" w:ascii="仿宋" w:hAnsi="仿宋" w:eastAsia="仿宋" w:cs="微软雅黑"/>
          <w:color w:val="000000" w:themeColor="text1"/>
          <w:sz w:val="32"/>
          <w:szCs w:val="32"/>
          <w14:textFill>
            <w14:solidFill>
              <w14:schemeClr w14:val="tx1"/>
            </w14:solidFill>
          </w14:textFill>
        </w:rPr>
        <w:t>个工作日。</w:t>
      </w:r>
    </w:p>
    <w:p>
      <w:pPr>
        <w:pStyle w:val="4"/>
        <w:keepNext w:val="0"/>
        <w:keepLines w:val="0"/>
        <w:pageBreakBefore w:val="0"/>
        <w:widowControl/>
        <w:kinsoku/>
        <w:wordWrap/>
        <w:overflowPunct/>
        <w:topLinePunct w:val="0"/>
        <w:autoSpaceDE/>
        <w:autoSpaceDN/>
        <w:bidi w:val="0"/>
        <w:adjustRightInd/>
        <w:snapToGrid/>
        <w:spacing w:beforeAutospacing="0" w:afterAutospacing="0" w:line="576" w:lineRule="exact"/>
        <w:ind w:left="0" w:firstLine="640"/>
        <w:jc w:val="left"/>
        <w:textAlignment w:val="auto"/>
        <w:rPr>
          <w:rFonts w:ascii="仿宋" w:hAnsi="仿宋" w:eastAsia="仿宋"/>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lang w:eastAsia="zh-CN"/>
          <w14:textFill>
            <w14:solidFill>
              <w14:schemeClr w14:val="tx1"/>
            </w14:solidFill>
          </w14:textFill>
        </w:rPr>
        <w:t>第十一条  </w:t>
      </w:r>
      <w:r>
        <w:rPr>
          <w:rFonts w:hint="eastAsia" w:ascii="仿宋" w:hAnsi="仿宋" w:eastAsia="仿宋" w:cs="微软雅黑"/>
          <w:color w:val="000000" w:themeColor="text1"/>
          <w:sz w:val="32"/>
          <w:szCs w:val="32"/>
          <w14:textFill>
            <w14:solidFill>
              <w14:schemeClr w14:val="tx1"/>
            </w14:solidFill>
          </w14:textFill>
        </w:rPr>
        <w:t>区经济和信息化厅对符合条件的企业进行认定并予以公布。</w:t>
      </w:r>
    </w:p>
    <w:p>
      <w:pPr>
        <w:pStyle w:val="4"/>
        <w:keepNext w:val="0"/>
        <w:keepLines w:val="0"/>
        <w:pageBreakBefore w:val="0"/>
        <w:widowControl/>
        <w:kinsoku/>
        <w:wordWrap/>
        <w:overflowPunct/>
        <w:topLinePunct w:val="0"/>
        <w:autoSpaceDE/>
        <w:autoSpaceDN/>
        <w:bidi w:val="0"/>
        <w:adjustRightInd/>
        <w:snapToGrid/>
        <w:spacing w:beforeAutospacing="0" w:afterAutospacing="0" w:line="576" w:lineRule="exact"/>
        <w:ind w:left="0"/>
        <w:jc w:val="center"/>
        <w:textAlignment w:val="auto"/>
        <w:rPr>
          <w:rFonts w:ascii="黑体" w:hAnsi="黑体" w:eastAsia="黑体"/>
          <w:color w:val="000000" w:themeColor="text1"/>
          <w:sz w:val="32"/>
          <w:szCs w:val="32"/>
          <w14:textFill>
            <w14:solidFill>
              <w14:schemeClr w14:val="tx1"/>
            </w14:solidFill>
          </w14:textFill>
        </w:rPr>
      </w:pPr>
      <w:r>
        <w:rPr>
          <w:rFonts w:hint="eastAsia" w:ascii="黑体" w:hAnsi="黑体" w:eastAsia="黑体" w:cs="微软雅黑"/>
          <w:color w:val="000000" w:themeColor="text1"/>
          <w:sz w:val="32"/>
          <w:szCs w:val="32"/>
          <w14:textFill>
            <w14:solidFill>
              <w14:schemeClr w14:val="tx1"/>
            </w14:solidFill>
          </w14:textFill>
        </w:rPr>
        <w:t>第四章</w:t>
      </w:r>
      <w:r>
        <w:rPr>
          <w:rFonts w:ascii="Calibri" w:hAnsi="Calibri" w:eastAsia="黑体" w:cs="Calibri"/>
          <w:color w:val="000000" w:themeColor="text1"/>
          <w:sz w:val="32"/>
          <w:szCs w:val="32"/>
          <w14:textFill>
            <w14:solidFill>
              <w14:schemeClr w14:val="tx1"/>
            </w14:solidFill>
          </w14:textFill>
        </w:rPr>
        <w:t> </w:t>
      </w:r>
      <w:r>
        <w:rPr>
          <w:rFonts w:hint="eastAsia" w:ascii="黑体" w:hAnsi="黑体" w:eastAsia="黑体" w:cs="微软雅黑"/>
          <w:color w:val="000000" w:themeColor="text1"/>
          <w:sz w:val="32"/>
          <w:szCs w:val="32"/>
          <w14:textFill>
            <w14:solidFill>
              <w14:schemeClr w14:val="tx1"/>
            </w14:solidFill>
          </w14:textFill>
        </w:rPr>
        <w:t xml:space="preserve"> </w:t>
      </w:r>
      <w:r>
        <w:rPr>
          <w:rFonts w:hint="eastAsia" w:ascii="黑体" w:hAnsi="黑体" w:eastAsia="黑体" w:cs="微软雅黑"/>
          <w:color w:val="000000" w:themeColor="text1"/>
          <w:sz w:val="32"/>
          <w:szCs w:val="32"/>
          <w:lang w:eastAsia="zh-CN"/>
          <w14:textFill>
            <w14:solidFill>
              <w14:schemeClr w14:val="tx1"/>
            </w14:solidFill>
          </w14:textFill>
        </w:rPr>
        <w:t>企业</w:t>
      </w:r>
      <w:r>
        <w:rPr>
          <w:rFonts w:hint="eastAsia" w:ascii="黑体" w:hAnsi="黑体" w:eastAsia="黑体" w:cs="微软雅黑"/>
          <w:color w:val="000000" w:themeColor="text1"/>
          <w:sz w:val="32"/>
          <w:szCs w:val="32"/>
          <w14:textFill>
            <w14:solidFill>
              <w14:schemeClr w14:val="tx1"/>
            </w14:solidFill>
          </w14:textFill>
        </w:rPr>
        <w:t>评价</w:t>
      </w:r>
    </w:p>
    <w:p>
      <w:pPr>
        <w:pStyle w:val="4"/>
        <w:keepNext w:val="0"/>
        <w:keepLines w:val="0"/>
        <w:pageBreakBefore w:val="0"/>
        <w:widowControl/>
        <w:kinsoku/>
        <w:wordWrap/>
        <w:overflowPunct/>
        <w:topLinePunct w:val="0"/>
        <w:autoSpaceDE/>
        <w:autoSpaceDN/>
        <w:bidi w:val="0"/>
        <w:adjustRightInd/>
        <w:snapToGrid/>
        <w:spacing w:beforeAutospacing="0" w:afterAutospacing="0" w:line="576" w:lineRule="exact"/>
        <w:ind w:left="0"/>
        <w:jc w:val="left"/>
        <w:textAlignment w:val="auto"/>
        <w:rPr>
          <w:rFonts w:ascii="仿宋" w:hAnsi="仿宋" w:eastAsia="仿宋"/>
          <w:color w:val="000000" w:themeColor="text1"/>
          <w:sz w:val="32"/>
          <w:szCs w:val="32"/>
          <w14:textFill>
            <w14:solidFill>
              <w14:schemeClr w14:val="tx1"/>
            </w14:solidFill>
          </w14:textFill>
        </w:rPr>
      </w:pPr>
      <w:r>
        <w:rPr>
          <w:rFonts w:hint="eastAsia" w:ascii="仿宋" w:hAnsi="仿宋" w:eastAsia="仿宋" w:cs="微软雅黑"/>
          <w:color w:val="000000" w:themeColor="text1"/>
          <w:sz w:val="32"/>
          <w:szCs w:val="32"/>
          <w:lang w:eastAsia="zh-CN"/>
          <w14:textFill>
            <w14:solidFill>
              <w14:schemeClr w14:val="tx1"/>
            </w14:solidFill>
          </w14:textFill>
        </w:rPr>
        <w:t>　</w:t>
      </w:r>
      <w:r>
        <w:rPr>
          <w:rFonts w:hint="eastAsia" w:ascii="方正黑体_GBK" w:hAnsi="方正黑体_GBK" w:eastAsia="方正黑体_GBK" w:cs="方正黑体_GBK"/>
          <w:color w:val="000000" w:themeColor="text1"/>
          <w:sz w:val="32"/>
          <w:szCs w:val="32"/>
          <w:lang w:eastAsia="zh-CN"/>
          <w14:textFill>
            <w14:solidFill>
              <w14:schemeClr w14:val="tx1"/>
            </w14:solidFill>
          </w14:textFill>
        </w:rPr>
        <w:t>　第十二条</w:t>
      </w:r>
      <w:r>
        <w:rPr>
          <w:rFonts w:ascii="Calibri" w:hAnsi="Calibri" w:eastAsia="仿宋" w:cs="Calibri"/>
          <w:color w:val="000000" w:themeColor="text1"/>
          <w:sz w:val="32"/>
          <w:szCs w:val="32"/>
          <w14:textFill>
            <w14:solidFill>
              <w14:schemeClr w14:val="tx1"/>
            </w14:solidFill>
          </w14:textFill>
        </w:rPr>
        <w:t> </w:t>
      </w:r>
      <w:r>
        <w:rPr>
          <w:rFonts w:hint="eastAsia" w:ascii="仿宋" w:hAnsi="仿宋" w:eastAsia="仿宋" w:cs="微软雅黑"/>
          <w:color w:val="000000" w:themeColor="text1"/>
          <w:sz w:val="32"/>
          <w:szCs w:val="32"/>
          <w14:textFill>
            <w14:solidFill>
              <w14:schemeClr w14:val="tx1"/>
            </w14:solidFill>
          </w14:textFill>
        </w:rPr>
        <w:t>区经济和信息化厅对示范企业实行动态管理，</w:t>
      </w:r>
      <w:r>
        <w:rPr>
          <w:rFonts w:hint="eastAsia" w:ascii="仿宋" w:hAnsi="仿宋" w:eastAsia="仿宋" w:cs="微软雅黑"/>
          <w:color w:val="000000" w:themeColor="text1"/>
          <w:sz w:val="32"/>
          <w:szCs w:val="32"/>
          <w:lang w:eastAsia="zh-CN"/>
          <w14:textFill>
            <w14:solidFill>
              <w14:schemeClr w14:val="tx1"/>
            </w14:solidFill>
          </w14:textFill>
        </w:rPr>
        <w:t>依据本办法每３</w:t>
      </w:r>
      <w:r>
        <w:rPr>
          <w:rFonts w:hint="eastAsia" w:ascii="仿宋" w:hAnsi="仿宋" w:eastAsia="仿宋" w:cs="微软雅黑"/>
          <w:color w:val="000000" w:themeColor="text1"/>
          <w:sz w:val="32"/>
          <w:szCs w:val="32"/>
          <w14:textFill>
            <w14:solidFill>
              <w14:schemeClr w14:val="tx1"/>
            </w14:solidFill>
          </w14:textFill>
        </w:rPr>
        <w:t>年进行一次评价，并将评价结果予以公告。</w:t>
      </w:r>
    </w:p>
    <w:p>
      <w:pPr>
        <w:pStyle w:val="4"/>
        <w:keepNext w:val="0"/>
        <w:keepLines w:val="0"/>
        <w:pageBreakBefore w:val="0"/>
        <w:widowControl/>
        <w:kinsoku/>
        <w:wordWrap/>
        <w:overflowPunct/>
        <w:topLinePunct w:val="0"/>
        <w:autoSpaceDE/>
        <w:autoSpaceDN/>
        <w:bidi w:val="0"/>
        <w:adjustRightInd/>
        <w:snapToGrid/>
        <w:spacing w:beforeAutospacing="0" w:afterAutospacing="0" w:line="576" w:lineRule="exact"/>
        <w:ind w:left="0"/>
        <w:jc w:val="left"/>
        <w:textAlignment w:val="auto"/>
        <w:rPr>
          <w:rFonts w:hint="eastAsia" w:ascii="仿宋" w:hAnsi="仿宋" w:eastAsia="仿宋" w:cs="微软雅黑"/>
          <w:color w:val="000000" w:themeColor="text1"/>
          <w:sz w:val="32"/>
          <w:szCs w:val="32"/>
          <w14:textFill>
            <w14:solidFill>
              <w14:schemeClr w14:val="tx1"/>
            </w14:solidFill>
          </w14:textFill>
        </w:rPr>
      </w:pPr>
      <w:r>
        <w:rPr>
          <w:rFonts w:hint="eastAsia" w:ascii="仿宋" w:hAnsi="仿宋" w:eastAsia="仿宋" w:cs="微软雅黑"/>
          <w:color w:val="000000" w:themeColor="text1"/>
          <w:sz w:val="32"/>
          <w:szCs w:val="32"/>
          <w:lang w:eastAsia="zh-CN"/>
          <w14:textFill>
            <w14:solidFill>
              <w14:schemeClr w14:val="tx1"/>
            </w14:solidFill>
          </w14:textFill>
        </w:rPr>
        <w:t>　</w:t>
      </w:r>
      <w:r>
        <w:rPr>
          <w:rFonts w:hint="eastAsia" w:ascii="方正黑体_GBK" w:hAnsi="方正黑体_GBK" w:eastAsia="方正黑体_GBK" w:cs="方正黑体_GBK"/>
          <w:color w:val="000000" w:themeColor="text1"/>
          <w:sz w:val="32"/>
          <w:szCs w:val="32"/>
          <w:lang w:eastAsia="zh-CN"/>
          <w14:textFill>
            <w14:solidFill>
              <w14:schemeClr w14:val="tx1"/>
            </w14:solidFill>
          </w14:textFill>
        </w:rPr>
        <w:t>　第十三条 </w:t>
      </w:r>
      <w:r>
        <w:rPr>
          <w:rFonts w:ascii="Calibri" w:hAnsi="Calibri" w:eastAsia="仿宋" w:cs="Calibri"/>
          <w:color w:val="000000" w:themeColor="text1"/>
          <w:sz w:val="32"/>
          <w:szCs w:val="32"/>
          <w14:textFill>
            <w14:solidFill>
              <w14:schemeClr w14:val="tx1"/>
            </w14:solidFill>
          </w14:textFill>
        </w:rPr>
        <w:t> </w:t>
      </w:r>
      <w:r>
        <w:rPr>
          <w:rFonts w:hint="eastAsia" w:ascii="仿宋" w:hAnsi="仿宋" w:eastAsia="仿宋" w:cs="微软雅黑"/>
          <w:color w:val="000000" w:themeColor="text1"/>
          <w:sz w:val="32"/>
          <w:szCs w:val="32"/>
          <w14:textFill>
            <w14:solidFill>
              <w14:schemeClr w14:val="tx1"/>
            </w14:solidFill>
          </w14:textFill>
        </w:rPr>
        <w:t>评价办法：</w:t>
      </w:r>
    </w:p>
    <w:p>
      <w:pPr>
        <w:pStyle w:val="4"/>
        <w:keepNext w:val="0"/>
        <w:keepLines w:val="0"/>
        <w:pageBreakBefore w:val="0"/>
        <w:widowControl/>
        <w:kinsoku/>
        <w:wordWrap/>
        <w:overflowPunct/>
        <w:topLinePunct w:val="0"/>
        <w:autoSpaceDE/>
        <w:autoSpaceDN/>
        <w:bidi w:val="0"/>
        <w:adjustRightInd/>
        <w:snapToGrid/>
        <w:spacing w:beforeAutospacing="0" w:afterAutospacing="0" w:line="576" w:lineRule="exact"/>
        <w:ind w:left="0" w:firstLine="420"/>
        <w:jc w:val="left"/>
        <w:textAlignment w:val="auto"/>
        <w:rPr>
          <w:rFonts w:ascii="仿宋" w:hAnsi="仿宋" w:eastAsia="仿宋"/>
          <w:color w:val="000000" w:themeColor="text1"/>
          <w:sz w:val="32"/>
          <w:szCs w:val="32"/>
          <w14:textFill>
            <w14:solidFill>
              <w14:schemeClr w14:val="tx1"/>
            </w14:solidFill>
          </w14:textFill>
        </w:rPr>
      </w:pPr>
      <w:r>
        <w:rPr>
          <w:rFonts w:hint="eastAsia" w:ascii="仿宋" w:hAnsi="仿宋" w:eastAsia="仿宋" w:cs="微软雅黑"/>
          <w:color w:val="000000" w:themeColor="text1"/>
          <w:sz w:val="32"/>
          <w:szCs w:val="32"/>
          <w14:textFill>
            <w14:solidFill>
              <w14:schemeClr w14:val="tx1"/>
            </w14:solidFill>
          </w14:textFill>
        </w:rPr>
        <w:t>（一）示范企业根据区经济和信息化厅通知要求编制评价材料并报送各市（地）</w:t>
      </w:r>
      <w:r>
        <w:rPr>
          <w:rFonts w:hint="eastAsia" w:ascii="仿宋" w:hAnsi="仿宋" w:eastAsia="仿宋" w:cs="微软雅黑"/>
          <w:color w:val="000000" w:themeColor="text1"/>
          <w:sz w:val="32"/>
          <w:szCs w:val="32"/>
          <w:lang w:eastAsia="zh-CN"/>
          <w14:textFill>
            <w14:solidFill>
              <w14:schemeClr w14:val="tx1"/>
            </w14:solidFill>
          </w14:textFill>
        </w:rPr>
        <w:t>经济和信息化局</w:t>
      </w:r>
      <w:r>
        <w:rPr>
          <w:rFonts w:hint="eastAsia" w:ascii="仿宋" w:hAnsi="仿宋" w:eastAsia="仿宋" w:cs="微软雅黑"/>
          <w:color w:val="000000" w:themeColor="text1"/>
          <w:sz w:val="32"/>
          <w:szCs w:val="32"/>
          <w14:textFill>
            <w14:solidFill>
              <w14:schemeClr w14:val="tx1"/>
            </w14:solidFill>
          </w14:textFill>
        </w:rPr>
        <w:t>。各市（地）</w:t>
      </w:r>
      <w:r>
        <w:rPr>
          <w:rFonts w:hint="eastAsia" w:ascii="仿宋" w:hAnsi="仿宋" w:eastAsia="仿宋" w:cs="微软雅黑"/>
          <w:color w:val="000000" w:themeColor="text1"/>
          <w:sz w:val="32"/>
          <w:szCs w:val="32"/>
          <w:lang w:eastAsia="zh-CN"/>
          <w14:textFill>
            <w14:solidFill>
              <w14:schemeClr w14:val="tx1"/>
            </w14:solidFill>
          </w14:textFill>
        </w:rPr>
        <w:t>经济和信息化局</w:t>
      </w:r>
      <w:r>
        <w:rPr>
          <w:rFonts w:hint="eastAsia" w:ascii="仿宋" w:hAnsi="仿宋" w:eastAsia="仿宋" w:cs="微软雅黑"/>
          <w:color w:val="000000" w:themeColor="text1"/>
          <w:sz w:val="32"/>
          <w:szCs w:val="32"/>
          <w14:textFill>
            <w14:solidFill>
              <w14:schemeClr w14:val="tx1"/>
            </w14:solidFill>
          </w14:textFill>
        </w:rPr>
        <w:t>对示范企业上报的材料进行审查，并出具审查意见，加盖公章后报区经济和信息化厅（一式三份）。</w:t>
      </w:r>
    </w:p>
    <w:p>
      <w:pPr>
        <w:pStyle w:val="4"/>
        <w:keepNext w:val="0"/>
        <w:keepLines w:val="0"/>
        <w:pageBreakBefore w:val="0"/>
        <w:widowControl/>
        <w:kinsoku/>
        <w:wordWrap/>
        <w:overflowPunct/>
        <w:topLinePunct w:val="0"/>
        <w:autoSpaceDE/>
        <w:autoSpaceDN/>
        <w:bidi w:val="0"/>
        <w:adjustRightInd/>
        <w:snapToGrid/>
        <w:spacing w:beforeAutospacing="0" w:afterAutospacing="0" w:line="576" w:lineRule="exact"/>
        <w:ind w:left="0" w:firstLine="420"/>
        <w:jc w:val="left"/>
        <w:textAlignment w:val="auto"/>
        <w:rPr>
          <w:rFonts w:ascii="仿宋" w:hAnsi="仿宋" w:eastAsia="仿宋"/>
          <w:color w:val="000000" w:themeColor="text1"/>
          <w:sz w:val="32"/>
          <w:szCs w:val="32"/>
          <w14:textFill>
            <w14:solidFill>
              <w14:schemeClr w14:val="tx1"/>
            </w14:solidFill>
          </w14:textFill>
        </w:rPr>
      </w:pPr>
      <w:r>
        <w:rPr>
          <w:rFonts w:hint="eastAsia" w:ascii="仿宋" w:hAnsi="仿宋" w:eastAsia="仿宋" w:cs="微软雅黑"/>
          <w:color w:val="000000" w:themeColor="text1"/>
          <w:sz w:val="32"/>
          <w:szCs w:val="32"/>
          <w14:textFill>
            <w14:solidFill>
              <w14:schemeClr w14:val="tx1"/>
            </w14:solidFill>
          </w14:textFill>
        </w:rPr>
        <w:t>（二）区经济和信息化厅组织专家或依据相关规定委托符合条件的中介评估机构对示范企业上报的评价材料及相关情况进行核查，核查方式包括召开核查会和实地核查等。</w:t>
      </w:r>
    </w:p>
    <w:p>
      <w:pPr>
        <w:pStyle w:val="4"/>
        <w:keepNext w:val="0"/>
        <w:keepLines w:val="0"/>
        <w:pageBreakBefore w:val="0"/>
        <w:widowControl/>
        <w:kinsoku/>
        <w:wordWrap/>
        <w:overflowPunct/>
        <w:topLinePunct w:val="0"/>
        <w:autoSpaceDE/>
        <w:autoSpaceDN/>
        <w:bidi w:val="0"/>
        <w:adjustRightInd/>
        <w:snapToGrid/>
        <w:spacing w:beforeAutospacing="0" w:afterAutospacing="0" w:line="576" w:lineRule="exact"/>
        <w:ind w:left="0" w:firstLine="420"/>
        <w:jc w:val="left"/>
        <w:textAlignment w:val="auto"/>
        <w:rPr>
          <w:rFonts w:ascii="仿宋" w:hAnsi="仿宋" w:eastAsia="仿宋"/>
          <w:color w:val="000000" w:themeColor="text1"/>
          <w:sz w:val="32"/>
          <w:szCs w:val="32"/>
          <w14:textFill>
            <w14:solidFill>
              <w14:schemeClr w14:val="tx1"/>
            </w14:solidFill>
          </w14:textFill>
        </w:rPr>
      </w:pPr>
      <w:r>
        <w:rPr>
          <w:rFonts w:hint="eastAsia" w:ascii="仿宋" w:hAnsi="仿宋" w:eastAsia="仿宋" w:cs="微软雅黑"/>
          <w:color w:val="000000" w:themeColor="text1"/>
          <w:sz w:val="32"/>
          <w:szCs w:val="32"/>
          <w14:textFill>
            <w14:solidFill>
              <w14:schemeClr w14:val="tx1"/>
            </w14:solidFill>
          </w14:textFill>
        </w:rPr>
        <w:t>（三）区经济和信息化厅组织专家或依据相关规定委托符合条件的中介评估机构对经核查后的数据进行评价，并形成评价报告。</w:t>
      </w:r>
    </w:p>
    <w:p>
      <w:pPr>
        <w:pStyle w:val="4"/>
        <w:keepNext w:val="0"/>
        <w:keepLines w:val="0"/>
        <w:pageBreakBefore w:val="0"/>
        <w:widowControl/>
        <w:kinsoku/>
        <w:wordWrap/>
        <w:overflowPunct/>
        <w:topLinePunct w:val="0"/>
        <w:autoSpaceDE/>
        <w:autoSpaceDN/>
        <w:bidi w:val="0"/>
        <w:adjustRightInd/>
        <w:snapToGrid/>
        <w:spacing w:beforeAutospacing="0" w:afterAutospacing="0" w:line="576" w:lineRule="exact"/>
        <w:ind w:left="0" w:firstLine="420"/>
        <w:jc w:val="left"/>
        <w:textAlignment w:val="auto"/>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s="微软雅黑"/>
          <w:color w:val="000000" w:themeColor="text1"/>
          <w:sz w:val="32"/>
          <w:szCs w:val="32"/>
          <w14:textFill>
            <w14:solidFill>
              <w14:schemeClr w14:val="tx1"/>
            </w14:solidFill>
          </w14:textFill>
        </w:rPr>
        <w:t>（四）区经济和信息化厅对评价报告进行审核确认并行文公布，合格的予以确认，不合格的撤销称号。</w:t>
      </w:r>
      <w:r>
        <w:rPr>
          <w:rFonts w:hint="eastAsia" w:ascii="仿宋" w:hAnsi="仿宋" w:eastAsia="仿宋" w:cs="微软雅黑"/>
          <w:color w:val="000000" w:themeColor="text1"/>
          <w:sz w:val="32"/>
          <w:szCs w:val="32"/>
          <w:lang w:eastAsia="zh-CN"/>
          <w14:textFill>
            <w14:solidFill>
              <w14:schemeClr w14:val="tx1"/>
            </w14:solidFill>
          </w14:textFill>
        </w:rPr>
        <w:t>不参加评价、不按时报送的按不合格处理。</w:t>
      </w:r>
    </w:p>
    <w:p>
      <w:pPr>
        <w:pStyle w:val="4"/>
        <w:keepNext w:val="0"/>
        <w:keepLines w:val="0"/>
        <w:pageBreakBefore w:val="0"/>
        <w:widowControl/>
        <w:kinsoku/>
        <w:wordWrap/>
        <w:overflowPunct/>
        <w:topLinePunct w:val="0"/>
        <w:autoSpaceDE/>
        <w:autoSpaceDN/>
        <w:bidi w:val="0"/>
        <w:adjustRightInd/>
        <w:snapToGrid/>
        <w:spacing w:beforeAutospacing="0" w:afterAutospacing="0" w:line="576" w:lineRule="exact"/>
        <w:ind w:left="0"/>
        <w:jc w:val="center"/>
        <w:textAlignment w:val="auto"/>
        <w:rPr>
          <w:rFonts w:ascii="黑体" w:hAnsi="黑体" w:eastAsia="黑体"/>
          <w:color w:val="000000" w:themeColor="text1"/>
          <w:sz w:val="32"/>
          <w:szCs w:val="32"/>
          <w14:textFill>
            <w14:solidFill>
              <w14:schemeClr w14:val="tx1"/>
            </w14:solidFill>
          </w14:textFill>
        </w:rPr>
      </w:pPr>
      <w:r>
        <w:rPr>
          <w:rFonts w:hint="eastAsia" w:ascii="黑体" w:hAnsi="黑体" w:eastAsia="黑体" w:cs="微软雅黑"/>
          <w:color w:val="000000" w:themeColor="text1"/>
          <w:sz w:val="32"/>
          <w:szCs w:val="32"/>
          <w14:textFill>
            <w14:solidFill>
              <w14:schemeClr w14:val="tx1"/>
            </w14:solidFill>
          </w14:textFill>
        </w:rPr>
        <w:t>第五章</w:t>
      </w:r>
      <w:r>
        <w:rPr>
          <w:rFonts w:ascii="Calibri" w:hAnsi="Calibri" w:eastAsia="黑体" w:cs="Calibri"/>
          <w:color w:val="000000" w:themeColor="text1"/>
          <w:sz w:val="32"/>
          <w:szCs w:val="32"/>
          <w14:textFill>
            <w14:solidFill>
              <w14:schemeClr w14:val="tx1"/>
            </w14:solidFill>
          </w14:textFill>
        </w:rPr>
        <w:t> </w:t>
      </w:r>
      <w:r>
        <w:rPr>
          <w:rFonts w:hint="eastAsia" w:ascii="黑体" w:hAnsi="黑体" w:eastAsia="黑体" w:cs="微软雅黑"/>
          <w:color w:val="000000" w:themeColor="text1"/>
          <w:sz w:val="32"/>
          <w:szCs w:val="32"/>
          <w14:textFill>
            <w14:solidFill>
              <w14:schemeClr w14:val="tx1"/>
            </w14:solidFill>
          </w14:textFill>
        </w:rPr>
        <w:t xml:space="preserve"> 管理与政策</w:t>
      </w:r>
    </w:p>
    <w:p>
      <w:pPr>
        <w:pStyle w:val="4"/>
        <w:keepNext w:val="0"/>
        <w:keepLines w:val="0"/>
        <w:pageBreakBefore w:val="0"/>
        <w:widowControl/>
        <w:kinsoku/>
        <w:wordWrap/>
        <w:overflowPunct/>
        <w:topLinePunct w:val="0"/>
        <w:autoSpaceDE/>
        <w:autoSpaceDN/>
        <w:bidi w:val="0"/>
        <w:adjustRightInd/>
        <w:snapToGrid/>
        <w:spacing w:beforeAutospacing="0" w:afterAutospacing="0" w:line="576" w:lineRule="exact"/>
        <w:ind w:left="0"/>
        <w:jc w:val="left"/>
        <w:textAlignment w:val="auto"/>
        <w:rPr>
          <w:rFonts w:ascii="仿宋" w:hAnsi="仿宋" w:eastAsia="仿宋"/>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lang w:eastAsia="zh-CN"/>
          <w14:textFill>
            <w14:solidFill>
              <w14:schemeClr w14:val="tx1"/>
            </w14:solidFill>
          </w14:textFill>
        </w:rPr>
        <w:t>　　第十四条 </w:t>
      </w:r>
      <w:r>
        <w:rPr>
          <w:rFonts w:ascii="Calibri" w:hAnsi="Calibri" w:eastAsia="仿宋" w:cs="Calibri"/>
          <w:color w:val="000000" w:themeColor="text1"/>
          <w:sz w:val="32"/>
          <w:szCs w:val="32"/>
          <w14:textFill>
            <w14:solidFill>
              <w14:schemeClr w14:val="tx1"/>
            </w14:solidFill>
          </w14:textFill>
        </w:rPr>
        <w:t> </w:t>
      </w:r>
      <w:r>
        <w:rPr>
          <w:rFonts w:hint="eastAsia" w:ascii="仿宋" w:hAnsi="仿宋" w:eastAsia="仿宋" w:cs="微软雅黑"/>
          <w:color w:val="000000" w:themeColor="text1"/>
          <w:sz w:val="32"/>
          <w:szCs w:val="32"/>
          <w14:textFill>
            <w14:solidFill>
              <w14:schemeClr w14:val="tx1"/>
            </w14:solidFill>
          </w14:textFill>
        </w:rPr>
        <w:t>有下列情况之一</w:t>
      </w:r>
      <w:r>
        <w:rPr>
          <w:rFonts w:hint="eastAsia" w:ascii="仿宋" w:hAnsi="仿宋" w:eastAsia="仿宋" w:cs="微软雅黑"/>
          <w:color w:val="000000" w:themeColor="text1"/>
          <w:sz w:val="32"/>
          <w:szCs w:val="32"/>
          <w:lang w:eastAsia="zh-CN"/>
          <w14:textFill>
            <w14:solidFill>
              <w14:schemeClr w14:val="tx1"/>
            </w14:solidFill>
          </w14:textFill>
        </w:rPr>
        <w:t>，</w:t>
      </w:r>
      <w:r>
        <w:rPr>
          <w:rFonts w:hint="eastAsia" w:ascii="仿宋" w:hAnsi="仿宋" w:eastAsia="仿宋" w:cs="微软雅黑"/>
          <w:color w:val="000000" w:themeColor="text1"/>
          <w:sz w:val="32"/>
          <w:szCs w:val="32"/>
          <w14:textFill>
            <w14:solidFill>
              <w14:schemeClr w14:val="tx1"/>
            </w14:solidFill>
          </w14:textFill>
        </w:rPr>
        <w:t>撤销其示范企业称号：</w:t>
      </w:r>
    </w:p>
    <w:p>
      <w:pPr>
        <w:pStyle w:val="4"/>
        <w:keepNext w:val="0"/>
        <w:keepLines w:val="0"/>
        <w:pageBreakBefore w:val="0"/>
        <w:widowControl/>
        <w:kinsoku/>
        <w:wordWrap/>
        <w:overflowPunct/>
        <w:topLinePunct w:val="0"/>
        <w:autoSpaceDE/>
        <w:autoSpaceDN/>
        <w:bidi w:val="0"/>
        <w:adjustRightInd/>
        <w:snapToGrid/>
        <w:spacing w:beforeAutospacing="0" w:afterAutospacing="0" w:line="576" w:lineRule="exact"/>
        <w:ind w:left="0" w:firstLine="420"/>
        <w:jc w:val="left"/>
        <w:textAlignment w:val="auto"/>
        <w:rPr>
          <w:rFonts w:ascii="仿宋" w:hAnsi="仿宋" w:eastAsia="仿宋"/>
          <w:color w:val="000000" w:themeColor="text1"/>
          <w:sz w:val="32"/>
          <w:szCs w:val="32"/>
          <w14:textFill>
            <w14:solidFill>
              <w14:schemeClr w14:val="tx1"/>
            </w14:solidFill>
          </w14:textFill>
        </w:rPr>
      </w:pPr>
      <w:r>
        <w:rPr>
          <w:rFonts w:hint="eastAsia" w:ascii="仿宋" w:hAnsi="仿宋" w:eastAsia="仿宋" w:cs="微软雅黑"/>
          <w:color w:val="000000" w:themeColor="text1"/>
          <w:sz w:val="32"/>
          <w:szCs w:val="32"/>
          <w14:textFill>
            <w14:solidFill>
              <w14:schemeClr w14:val="tx1"/>
            </w14:solidFill>
          </w14:textFill>
        </w:rPr>
        <w:t>（一）示范企业自行要求撤销其示范企业称号</w:t>
      </w:r>
      <w:r>
        <w:rPr>
          <w:rFonts w:hint="eastAsia" w:ascii="仿宋" w:hAnsi="仿宋" w:eastAsia="仿宋" w:cs="微软雅黑"/>
          <w:color w:val="000000" w:themeColor="text1"/>
          <w:sz w:val="32"/>
          <w:szCs w:val="32"/>
          <w:lang w:eastAsia="zh-CN"/>
          <w14:textFill>
            <w14:solidFill>
              <w14:schemeClr w14:val="tx1"/>
            </w14:solidFill>
          </w14:textFill>
        </w:rPr>
        <w:t>的；</w:t>
      </w:r>
    </w:p>
    <w:p>
      <w:pPr>
        <w:pStyle w:val="4"/>
        <w:keepNext w:val="0"/>
        <w:keepLines w:val="0"/>
        <w:pageBreakBefore w:val="0"/>
        <w:widowControl/>
        <w:kinsoku/>
        <w:wordWrap/>
        <w:overflowPunct/>
        <w:topLinePunct w:val="0"/>
        <w:autoSpaceDE/>
        <w:autoSpaceDN/>
        <w:bidi w:val="0"/>
        <w:adjustRightInd/>
        <w:snapToGrid/>
        <w:spacing w:beforeAutospacing="0" w:afterAutospacing="0" w:line="576" w:lineRule="exact"/>
        <w:ind w:left="0" w:firstLine="420"/>
        <w:jc w:val="left"/>
        <w:textAlignment w:val="auto"/>
        <w:rPr>
          <w:rFonts w:ascii="仿宋" w:hAnsi="仿宋" w:eastAsia="仿宋"/>
          <w:color w:val="000000" w:themeColor="text1"/>
          <w:sz w:val="32"/>
          <w:szCs w:val="32"/>
          <w14:textFill>
            <w14:solidFill>
              <w14:schemeClr w14:val="tx1"/>
            </w14:solidFill>
          </w14:textFill>
        </w:rPr>
      </w:pPr>
      <w:r>
        <w:rPr>
          <w:rFonts w:hint="eastAsia" w:ascii="仿宋" w:hAnsi="仿宋" w:eastAsia="仿宋" w:cs="微软雅黑"/>
          <w:color w:val="000000" w:themeColor="text1"/>
          <w:sz w:val="32"/>
          <w:szCs w:val="32"/>
          <w14:textFill>
            <w14:solidFill>
              <w14:schemeClr w14:val="tx1"/>
            </w14:solidFill>
          </w14:textFill>
        </w:rPr>
        <w:t>（</w:t>
      </w:r>
      <w:r>
        <w:rPr>
          <w:rFonts w:hint="eastAsia" w:ascii="仿宋" w:hAnsi="仿宋" w:eastAsia="仿宋" w:cs="微软雅黑"/>
          <w:color w:val="000000" w:themeColor="text1"/>
          <w:sz w:val="32"/>
          <w:szCs w:val="32"/>
          <w:lang w:eastAsia="zh-CN"/>
          <w14:textFill>
            <w14:solidFill>
              <w14:schemeClr w14:val="tx1"/>
            </w14:solidFill>
          </w14:textFill>
        </w:rPr>
        <w:t>二</w:t>
      </w:r>
      <w:r>
        <w:rPr>
          <w:rFonts w:hint="eastAsia" w:ascii="仿宋" w:hAnsi="仿宋" w:eastAsia="仿宋" w:cs="微软雅黑"/>
          <w:color w:val="000000" w:themeColor="text1"/>
          <w:sz w:val="32"/>
          <w:szCs w:val="32"/>
          <w14:textFill>
            <w14:solidFill>
              <w14:schemeClr w14:val="tx1"/>
            </w14:solidFill>
          </w14:textFill>
        </w:rPr>
        <w:t>）示范企业被依法终止</w:t>
      </w:r>
      <w:r>
        <w:rPr>
          <w:rFonts w:hint="eastAsia" w:ascii="仿宋" w:hAnsi="仿宋" w:eastAsia="仿宋" w:cs="微软雅黑"/>
          <w:color w:val="000000" w:themeColor="text1"/>
          <w:sz w:val="32"/>
          <w:szCs w:val="32"/>
          <w:lang w:eastAsia="zh-CN"/>
          <w14:textFill>
            <w14:solidFill>
              <w14:schemeClr w14:val="tx1"/>
            </w14:solidFill>
          </w14:textFill>
        </w:rPr>
        <w:t>的；</w:t>
      </w:r>
    </w:p>
    <w:p>
      <w:pPr>
        <w:pStyle w:val="4"/>
        <w:keepNext w:val="0"/>
        <w:keepLines w:val="0"/>
        <w:pageBreakBefore w:val="0"/>
        <w:widowControl/>
        <w:kinsoku/>
        <w:wordWrap/>
        <w:overflowPunct/>
        <w:topLinePunct w:val="0"/>
        <w:autoSpaceDE/>
        <w:autoSpaceDN/>
        <w:bidi w:val="0"/>
        <w:adjustRightInd/>
        <w:snapToGrid/>
        <w:spacing w:beforeAutospacing="0" w:afterAutospacing="0" w:line="576" w:lineRule="exact"/>
        <w:ind w:left="0" w:firstLine="420"/>
        <w:jc w:val="left"/>
        <w:textAlignment w:val="auto"/>
        <w:rPr>
          <w:rFonts w:ascii="仿宋" w:hAnsi="仿宋" w:eastAsia="仿宋"/>
          <w:color w:val="000000" w:themeColor="text1"/>
          <w:sz w:val="32"/>
          <w:szCs w:val="32"/>
          <w14:textFill>
            <w14:solidFill>
              <w14:schemeClr w14:val="tx1"/>
            </w14:solidFill>
          </w14:textFill>
        </w:rPr>
      </w:pPr>
      <w:r>
        <w:rPr>
          <w:rFonts w:hint="eastAsia" w:ascii="仿宋" w:hAnsi="仿宋" w:eastAsia="仿宋" w:cs="微软雅黑"/>
          <w:color w:val="000000" w:themeColor="text1"/>
          <w:sz w:val="32"/>
          <w:szCs w:val="32"/>
          <w14:textFill>
            <w14:solidFill>
              <w14:schemeClr w14:val="tx1"/>
            </w14:solidFill>
          </w14:textFill>
        </w:rPr>
        <w:t>（</w:t>
      </w:r>
      <w:r>
        <w:rPr>
          <w:rFonts w:hint="eastAsia" w:ascii="仿宋" w:hAnsi="仿宋" w:eastAsia="仿宋" w:cs="微软雅黑"/>
          <w:color w:val="000000" w:themeColor="text1"/>
          <w:sz w:val="32"/>
          <w:szCs w:val="32"/>
          <w:lang w:eastAsia="zh-CN"/>
          <w14:textFill>
            <w14:solidFill>
              <w14:schemeClr w14:val="tx1"/>
            </w14:solidFill>
          </w14:textFill>
        </w:rPr>
        <w:t>三</w:t>
      </w:r>
      <w:r>
        <w:rPr>
          <w:rFonts w:hint="eastAsia" w:ascii="仿宋" w:hAnsi="仿宋" w:eastAsia="仿宋" w:cs="微软雅黑"/>
          <w:color w:val="000000" w:themeColor="text1"/>
          <w:sz w:val="32"/>
          <w:szCs w:val="32"/>
          <w14:textFill>
            <w14:solidFill>
              <w14:schemeClr w14:val="tx1"/>
            </w14:solidFill>
          </w14:textFill>
        </w:rPr>
        <w:t>）由于技术原因发生重大质量、环保、安全事故的企业</w:t>
      </w:r>
      <w:r>
        <w:rPr>
          <w:rFonts w:hint="eastAsia" w:ascii="仿宋" w:hAnsi="仿宋" w:eastAsia="仿宋" w:cs="微软雅黑"/>
          <w:color w:val="000000" w:themeColor="text1"/>
          <w:sz w:val="32"/>
          <w:szCs w:val="32"/>
          <w:lang w:eastAsia="zh-CN"/>
          <w14:textFill>
            <w14:solidFill>
              <w14:schemeClr w14:val="tx1"/>
            </w14:solidFill>
          </w14:textFill>
        </w:rPr>
        <w:t>的；</w:t>
      </w:r>
    </w:p>
    <w:p>
      <w:pPr>
        <w:pStyle w:val="4"/>
        <w:keepNext w:val="0"/>
        <w:keepLines w:val="0"/>
        <w:pageBreakBefore w:val="0"/>
        <w:widowControl/>
        <w:kinsoku/>
        <w:wordWrap/>
        <w:overflowPunct/>
        <w:topLinePunct w:val="0"/>
        <w:autoSpaceDE/>
        <w:autoSpaceDN/>
        <w:bidi w:val="0"/>
        <w:adjustRightInd/>
        <w:snapToGrid/>
        <w:spacing w:beforeAutospacing="0" w:afterAutospacing="0" w:line="576" w:lineRule="exact"/>
        <w:ind w:left="0" w:firstLine="420"/>
        <w:jc w:val="left"/>
        <w:textAlignment w:val="auto"/>
        <w:rPr>
          <w:rFonts w:hint="eastAsia" w:ascii="仿宋" w:hAnsi="仿宋" w:eastAsia="仿宋" w:cs="微软雅黑"/>
          <w:color w:val="000000" w:themeColor="text1"/>
          <w:sz w:val="32"/>
          <w:szCs w:val="32"/>
          <w:lang w:eastAsia="zh-CN"/>
          <w14:textFill>
            <w14:solidFill>
              <w14:schemeClr w14:val="tx1"/>
            </w14:solidFill>
          </w14:textFill>
        </w:rPr>
      </w:pPr>
      <w:r>
        <w:rPr>
          <w:rFonts w:hint="eastAsia" w:ascii="仿宋" w:hAnsi="仿宋" w:eastAsia="仿宋" w:cs="微软雅黑"/>
          <w:color w:val="000000" w:themeColor="text1"/>
          <w:sz w:val="32"/>
          <w:szCs w:val="32"/>
          <w14:textFill>
            <w14:solidFill>
              <w14:schemeClr w14:val="tx1"/>
            </w14:solidFill>
          </w14:textFill>
        </w:rPr>
        <w:t>（</w:t>
      </w:r>
      <w:r>
        <w:rPr>
          <w:rFonts w:hint="eastAsia" w:ascii="仿宋" w:hAnsi="仿宋" w:eastAsia="仿宋" w:cs="微软雅黑"/>
          <w:color w:val="000000" w:themeColor="text1"/>
          <w:sz w:val="32"/>
          <w:szCs w:val="32"/>
          <w:lang w:eastAsia="zh-CN"/>
          <w14:textFill>
            <w14:solidFill>
              <w14:schemeClr w14:val="tx1"/>
            </w14:solidFill>
          </w14:textFill>
        </w:rPr>
        <w:t>四</w:t>
      </w:r>
      <w:r>
        <w:rPr>
          <w:rFonts w:hint="eastAsia" w:ascii="仿宋" w:hAnsi="仿宋" w:eastAsia="仿宋" w:cs="微软雅黑"/>
          <w:color w:val="000000" w:themeColor="text1"/>
          <w:sz w:val="32"/>
          <w:szCs w:val="32"/>
          <w14:textFill>
            <w14:solidFill>
              <w14:schemeClr w14:val="tx1"/>
            </w14:solidFill>
          </w14:textFill>
        </w:rPr>
        <w:t>）有偷税、骗取出口退税等重大税收违法行为的</w:t>
      </w:r>
      <w:r>
        <w:rPr>
          <w:rFonts w:hint="eastAsia" w:ascii="仿宋" w:hAnsi="仿宋" w:eastAsia="仿宋" w:cs="微软雅黑"/>
          <w:color w:val="000000" w:themeColor="text1"/>
          <w:sz w:val="32"/>
          <w:szCs w:val="32"/>
          <w:lang w:eastAsia="zh-CN"/>
          <w14:textFill>
            <w14:solidFill>
              <w14:schemeClr w14:val="tx1"/>
            </w14:solidFill>
          </w14:textFill>
        </w:rPr>
        <w:t>。；　　　</w:t>
      </w:r>
    </w:p>
    <w:p>
      <w:pPr>
        <w:pStyle w:val="4"/>
        <w:keepNext w:val="0"/>
        <w:keepLines w:val="0"/>
        <w:pageBreakBefore w:val="0"/>
        <w:widowControl/>
        <w:kinsoku/>
        <w:wordWrap/>
        <w:overflowPunct/>
        <w:topLinePunct w:val="0"/>
        <w:autoSpaceDE/>
        <w:autoSpaceDN/>
        <w:bidi w:val="0"/>
        <w:adjustRightInd/>
        <w:snapToGrid/>
        <w:spacing w:beforeAutospacing="0" w:afterAutospacing="0" w:line="576" w:lineRule="exact"/>
        <w:ind w:left="0" w:firstLine="420"/>
        <w:jc w:val="left"/>
        <w:textAlignment w:val="auto"/>
        <w:rPr>
          <w:rFonts w:ascii="仿宋" w:hAnsi="仿宋" w:eastAsia="仿宋" w:cs="微软雅黑"/>
          <w:color w:val="000000" w:themeColor="text1"/>
          <w:sz w:val="32"/>
          <w:szCs w:val="32"/>
          <w14:textFill>
            <w14:solidFill>
              <w14:schemeClr w14:val="tx1"/>
            </w14:solidFill>
          </w14:textFill>
        </w:rPr>
      </w:pPr>
      <w:r>
        <w:rPr>
          <w:rFonts w:hint="eastAsia" w:ascii="仿宋" w:hAnsi="仿宋" w:eastAsia="仿宋" w:cs="微软雅黑"/>
          <w:color w:val="000000" w:themeColor="text1"/>
          <w:sz w:val="32"/>
          <w:szCs w:val="32"/>
          <w14:textFill>
            <w14:solidFill>
              <w14:schemeClr w14:val="tx1"/>
            </w14:solidFill>
          </w14:textFill>
        </w:rPr>
        <w:t>（</w:t>
      </w:r>
      <w:r>
        <w:rPr>
          <w:rFonts w:hint="eastAsia" w:ascii="仿宋" w:hAnsi="仿宋" w:eastAsia="仿宋" w:cs="微软雅黑"/>
          <w:color w:val="000000" w:themeColor="text1"/>
          <w:sz w:val="32"/>
          <w:szCs w:val="32"/>
          <w:lang w:eastAsia="zh-CN"/>
          <w14:textFill>
            <w14:solidFill>
              <w14:schemeClr w14:val="tx1"/>
            </w14:solidFill>
          </w14:textFill>
        </w:rPr>
        <w:t>五</w:t>
      </w:r>
      <w:r>
        <w:rPr>
          <w:rFonts w:hint="eastAsia" w:ascii="仿宋" w:hAnsi="仿宋" w:eastAsia="仿宋" w:cs="微软雅黑"/>
          <w:color w:val="000000" w:themeColor="text1"/>
          <w:sz w:val="32"/>
          <w:szCs w:val="32"/>
          <w14:textFill>
            <w14:solidFill>
              <w14:schemeClr w14:val="tx1"/>
            </w14:solidFill>
          </w14:textFill>
        </w:rPr>
        <w:t>）示范企业发生意外灾害、非人为因素等造成停产、转产等特殊情况的，应提前由各市（地）</w:t>
      </w:r>
      <w:r>
        <w:rPr>
          <w:rFonts w:hint="eastAsia" w:ascii="仿宋" w:hAnsi="仿宋" w:eastAsia="仿宋" w:cs="微软雅黑"/>
          <w:color w:val="000000" w:themeColor="text1"/>
          <w:sz w:val="32"/>
          <w:szCs w:val="32"/>
          <w:lang w:eastAsia="zh-CN"/>
          <w14:textFill>
            <w14:solidFill>
              <w14:schemeClr w14:val="tx1"/>
            </w14:solidFill>
          </w14:textFill>
        </w:rPr>
        <w:t>经济和信息化局</w:t>
      </w:r>
      <w:r>
        <w:rPr>
          <w:rFonts w:hint="eastAsia" w:ascii="仿宋" w:hAnsi="仿宋" w:eastAsia="仿宋" w:cs="微软雅黑"/>
          <w:color w:val="000000" w:themeColor="text1"/>
          <w:sz w:val="32"/>
          <w:szCs w:val="32"/>
          <w14:textFill>
            <w14:solidFill>
              <w14:schemeClr w14:val="tx1"/>
            </w14:solidFill>
          </w14:textFill>
        </w:rPr>
        <w:t>将有关情况报区经济和信息化厅，否则视为不合格。</w:t>
      </w:r>
    </w:p>
    <w:p>
      <w:pPr>
        <w:pStyle w:val="4"/>
        <w:keepNext w:val="0"/>
        <w:keepLines w:val="0"/>
        <w:pageBreakBefore w:val="0"/>
        <w:widowControl/>
        <w:kinsoku/>
        <w:wordWrap/>
        <w:overflowPunct/>
        <w:topLinePunct w:val="0"/>
        <w:autoSpaceDE/>
        <w:autoSpaceDN/>
        <w:bidi w:val="0"/>
        <w:adjustRightInd/>
        <w:snapToGrid/>
        <w:spacing w:beforeAutospacing="0" w:afterAutospacing="0" w:line="576" w:lineRule="exact"/>
        <w:ind w:left="0"/>
        <w:jc w:val="left"/>
        <w:textAlignment w:val="auto"/>
        <w:rPr>
          <w:rFonts w:ascii="仿宋" w:hAnsi="仿宋" w:eastAsia="仿宋"/>
          <w:color w:val="000000" w:themeColor="text1"/>
          <w:sz w:val="32"/>
          <w:szCs w:val="32"/>
          <w14:textFill>
            <w14:solidFill>
              <w14:schemeClr w14:val="tx1"/>
            </w14:solidFill>
          </w14:textFill>
        </w:rPr>
      </w:pPr>
      <w:r>
        <w:rPr>
          <w:rFonts w:hint="eastAsia" w:ascii="仿宋" w:hAnsi="仿宋" w:eastAsia="仿宋" w:cs="微软雅黑"/>
          <w:color w:val="000000" w:themeColor="text1"/>
          <w:sz w:val="32"/>
          <w:szCs w:val="32"/>
          <w:lang w:eastAsia="zh-CN"/>
          <w14:textFill>
            <w14:solidFill>
              <w14:schemeClr w14:val="tx1"/>
            </w14:solidFill>
          </w14:textFill>
        </w:rPr>
        <w:t>　　</w:t>
      </w:r>
      <w:r>
        <w:rPr>
          <w:rFonts w:hint="eastAsia" w:ascii="方正黑体_GBK" w:hAnsi="方正黑体_GBK" w:eastAsia="方正黑体_GBK" w:cs="方正黑体_GBK"/>
          <w:color w:val="000000" w:themeColor="text1"/>
          <w:sz w:val="32"/>
          <w:szCs w:val="32"/>
          <w:lang w:eastAsia="zh-CN"/>
          <w14:textFill>
            <w14:solidFill>
              <w14:schemeClr w14:val="tx1"/>
            </w14:solidFill>
          </w14:textFill>
        </w:rPr>
        <w:t>第十五条</w:t>
      </w:r>
      <w:r>
        <w:rPr>
          <w:rFonts w:ascii="Calibri" w:hAnsi="Calibri" w:eastAsia="仿宋" w:cs="Calibri"/>
          <w:color w:val="000000" w:themeColor="text1"/>
          <w:sz w:val="32"/>
          <w:szCs w:val="32"/>
          <w14:textFill>
            <w14:solidFill>
              <w14:schemeClr w14:val="tx1"/>
            </w14:solidFill>
          </w14:textFill>
        </w:rPr>
        <w:t>  </w:t>
      </w:r>
      <w:r>
        <w:rPr>
          <w:rFonts w:hint="eastAsia" w:ascii="仿宋" w:hAnsi="仿宋" w:eastAsia="仿宋" w:cs="微软雅黑"/>
          <w:color w:val="000000" w:themeColor="text1"/>
          <w:sz w:val="32"/>
          <w:szCs w:val="32"/>
          <w14:textFill>
            <w14:solidFill>
              <w14:schemeClr w14:val="tx1"/>
            </w14:solidFill>
          </w14:textFill>
        </w:rPr>
        <w:t>区经济和信息化厅对撤销的示范企业发文予以公布。</w:t>
      </w:r>
    </w:p>
    <w:p>
      <w:pPr>
        <w:pStyle w:val="4"/>
        <w:keepNext w:val="0"/>
        <w:keepLines w:val="0"/>
        <w:pageBreakBefore w:val="0"/>
        <w:widowControl/>
        <w:kinsoku/>
        <w:wordWrap/>
        <w:overflowPunct/>
        <w:topLinePunct w:val="0"/>
        <w:autoSpaceDE/>
        <w:autoSpaceDN/>
        <w:bidi w:val="0"/>
        <w:adjustRightInd/>
        <w:snapToGrid/>
        <w:spacing w:beforeAutospacing="0" w:afterAutospacing="0" w:line="576" w:lineRule="exact"/>
        <w:ind w:left="0"/>
        <w:jc w:val="left"/>
        <w:textAlignment w:val="auto"/>
        <w:rPr>
          <w:rFonts w:ascii="仿宋" w:hAnsi="仿宋" w:eastAsia="仿宋"/>
          <w:color w:val="000000" w:themeColor="text1"/>
          <w:sz w:val="32"/>
          <w:szCs w:val="32"/>
          <w14:textFill>
            <w14:solidFill>
              <w14:schemeClr w14:val="tx1"/>
            </w14:solidFill>
          </w14:textFill>
        </w:rPr>
      </w:pPr>
      <w:r>
        <w:rPr>
          <w:rFonts w:hint="eastAsia" w:ascii="仿宋" w:hAnsi="仿宋" w:eastAsia="仿宋" w:cs="微软雅黑"/>
          <w:color w:val="000000" w:themeColor="text1"/>
          <w:sz w:val="32"/>
          <w:szCs w:val="32"/>
          <w:lang w:eastAsia="zh-CN"/>
          <w14:textFill>
            <w14:solidFill>
              <w14:schemeClr w14:val="tx1"/>
            </w14:solidFill>
          </w14:textFill>
        </w:rPr>
        <w:t>　　</w:t>
      </w:r>
      <w:r>
        <w:rPr>
          <w:rFonts w:hint="eastAsia" w:ascii="方正黑体_GBK" w:hAnsi="方正黑体_GBK" w:eastAsia="方正黑体_GBK" w:cs="方正黑体_GBK"/>
          <w:color w:val="000000" w:themeColor="text1"/>
          <w:sz w:val="32"/>
          <w:szCs w:val="32"/>
          <w:lang w:eastAsia="zh-CN"/>
          <w14:textFill>
            <w14:solidFill>
              <w14:schemeClr w14:val="tx1"/>
            </w14:solidFill>
          </w14:textFill>
        </w:rPr>
        <w:t>第十六条   </w:t>
      </w:r>
      <w:r>
        <w:rPr>
          <w:rFonts w:hint="eastAsia" w:ascii="仿宋" w:hAnsi="仿宋" w:eastAsia="仿宋" w:cs="微软雅黑"/>
          <w:color w:val="000000" w:themeColor="text1"/>
          <w:sz w:val="32"/>
          <w:szCs w:val="32"/>
          <w14:textFill>
            <w14:solidFill>
              <w14:schemeClr w14:val="tx1"/>
            </w14:solidFill>
          </w14:textFill>
        </w:rPr>
        <w:t>企业上报的示范企业材料和示范企业上报的评价材料和数据应真实可靠。对已经认定的示范企业，如发现弄虚作假，予以撤销其示范企业称号，且</w:t>
      </w:r>
      <w:r>
        <w:rPr>
          <w:rFonts w:hint="eastAsia" w:ascii="仿宋" w:hAnsi="仿宋" w:eastAsia="仿宋" w:cs="微软雅黑"/>
          <w:color w:val="000000" w:themeColor="text1"/>
          <w:sz w:val="32"/>
          <w:szCs w:val="32"/>
          <w:lang w:eastAsia="zh-CN"/>
          <w14:textFill>
            <w14:solidFill>
              <w14:schemeClr w14:val="tx1"/>
            </w14:solidFill>
          </w14:textFill>
        </w:rPr>
        <w:t>３</w:t>
      </w:r>
      <w:r>
        <w:rPr>
          <w:rFonts w:hint="eastAsia" w:ascii="仿宋" w:hAnsi="仿宋" w:eastAsia="仿宋" w:cs="微软雅黑"/>
          <w:color w:val="000000" w:themeColor="text1"/>
          <w:sz w:val="32"/>
          <w:szCs w:val="32"/>
          <w14:textFill>
            <w14:solidFill>
              <w14:schemeClr w14:val="tx1"/>
            </w14:solidFill>
          </w14:textFill>
        </w:rPr>
        <w:t>年内不得重新申请。</w:t>
      </w:r>
    </w:p>
    <w:p>
      <w:pPr>
        <w:pStyle w:val="4"/>
        <w:keepNext w:val="0"/>
        <w:keepLines w:val="0"/>
        <w:pageBreakBefore w:val="0"/>
        <w:widowControl/>
        <w:kinsoku/>
        <w:wordWrap/>
        <w:overflowPunct/>
        <w:topLinePunct w:val="0"/>
        <w:autoSpaceDE/>
        <w:autoSpaceDN/>
        <w:bidi w:val="0"/>
        <w:adjustRightInd/>
        <w:snapToGrid/>
        <w:spacing w:beforeAutospacing="0" w:afterAutospacing="0" w:line="576" w:lineRule="exact"/>
        <w:ind w:left="0"/>
        <w:jc w:val="left"/>
        <w:textAlignment w:val="auto"/>
        <w:rPr>
          <w:rFonts w:ascii="仿宋" w:hAnsi="仿宋" w:eastAsia="仿宋"/>
          <w:color w:val="000000" w:themeColor="text1"/>
          <w:sz w:val="32"/>
          <w:szCs w:val="32"/>
          <w14:textFill>
            <w14:solidFill>
              <w14:schemeClr w14:val="tx1"/>
            </w14:solidFill>
          </w14:textFill>
        </w:rPr>
      </w:pPr>
      <w:r>
        <w:rPr>
          <w:rFonts w:hint="eastAsia" w:ascii="仿宋" w:hAnsi="仿宋" w:eastAsia="仿宋" w:cs="微软雅黑"/>
          <w:color w:val="000000" w:themeColor="text1"/>
          <w:sz w:val="32"/>
          <w:szCs w:val="32"/>
          <w:lang w:eastAsia="zh-CN"/>
          <w14:textFill>
            <w14:solidFill>
              <w14:schemeClr w14:val="tx1"/>
            </w14:solidFill>
          </w14:textFill>
        </w:rPr>
        <w:t>　　</w:t>
      </w:r>
      <w:r>
        <w:rPr>
          <w:rFonts w:hint="eastAsia" w:ascii="方正黑体_GBK" w:hAnsi="方正黑体_GBK" w:eastAsia="方正黑体_GBK" w:cs="方正黑体_GBK"/>
          <w:color w:val="000000" w:themeColor="text1"/>
          <w:sz w:val="32"/>
          <w:szCs w:val="32"/>
          <w:lang w:eastAsia="zh-CN"/>
          <w14:textFill>
            <w14:solidFill>
              <w14:schemeClr w14:val="tx1"/>
            </w14:solidFill>
          </w14:textFill>
        </w:rPr>
        <w:t>第十七条  </w:t>
      </w:r>
      <w:r>
        <w:rPr>
          <w:rFonts w:hint="eastAsia" w:ascii="仿宋" w:hAnsi="仿宋" w:eastAsia="仿宋" w:cs="微软雅黑"/>
          <w:color w:val="000000" w:themeColor="text1"/>
          <w:sz w:val="32"/>
          <w:szCs w:val="32"/>
          <w14:textFill>
            <w14:solidFill>
              <w14:schemeClr w14:val="tx1"/>
            </w14:solidFill>
          </w14:textFill>
        </w:rPr>
        <w:t>被撤销称号的示范企业，由各市（地）</w:t>
      </w:r>
      <w:r>
        <w:rPr>
          <w:rFonts w:hint="eastAsia" w:ascii="仿宋" w:hAnsi="仿宋" w:eastAsia="仿宋" w:cs="微软雅黑"/>
          <w:color w:val="000000" w:themeColor="text1"/>
          <w:sz w:val="32"/>
          <w:szCs w:val="32"/>
          <w:lang w:eastAsia="zh-CN"/>
          <w14:textFill>
            <w14:solidFill>
              <w14:schemeClr w14:val="tx1"/>
            </w14:solidFill>
          </w14:textFill>
        </w:rPr>
        <w:t>经济和信息化局</w:t>
      </w:r>
      <w:r>
        <w:rPr>
          <w:rFonts w:hint="eastAsia" w:ascii="仿宋" w:hAnsi="仿宋" w:eastAsia="仿宋" w:cs="微软雅黑"/>
          <w:color w:val="000000" w:themeColor="text1"/>
          <w:sz w:val="32"/>
          <w:szCs w:val="32"/>
          <w14:textFill>
            <w14:solidFill>
              <w14:schemeClr w14:val="tx1"/>
            </w14:solidFill>
          </w14:textFill>
        </w:rPr>
        <w:t>督促企业在发文公布15日内予以摘牌。</w:t>
      </w:r>
    </w:p>
    <w:p>
      <w:pPr>
        <w:pStyle w:val="4"/>
        <w:keepNext w:val="0"/>
        <w:keepLines w:val="0"/>
        <w:pageBreakBefore w:val="0"/>
        <w:widowControl/>
        <w:kinsoku/>
        <w:wordWrap/>
        <w:overflowPunct/>
        <w:topLinePunct w:val="0"/>
        <w:autoSpaceDE/>
        <w:autoSpaceDN/>
        <w:bidi w:val="0"/>
        <w:adjustRightInd/>
        <w:snapToGrid/>
        <w:spacing w:beforeAutospacing="0" w:afterAutospacing="0" w:line="576" w:lineRule="exact"/>
        <w:ind w:left="0"/>
        <w:jc w:val="left"/>
        <w:textAlignment w:val="auto"/>
        <w:rPr>
          <w:rFonts w:ascii="仿宋" w:hAnsi="仿宋" w:eastAsia="仿宋"/>
          <w:color w:val="000000" w:themeColor="text1"/>
          <w:sz w:val="32"/>
          <w:szCs w:val="32"/>
          <w14:textFill>
            <w14:solidFill>
              <w14:schemeClr w14:val="tx1"/>
            </w14:solidFill>
          </w14:textFill>
        </w:rPr>
      </w:pPr>
      <w:r>
        <w:rPr>
          <w:rFonts w:hint="eastAsia" w:ascii="仿宋" w:hAnsi="仿宋" w:eastAsia="仿宋" w:cs="微软雅黑"/>
          <w:color w:val="000000" w:themeColor="text1"/>
          <w:sz w:val="32"/>
          <w:szCs w:val="32"/>
          <w:lang w:eastAsia="zh-CN"/>
          <w14:textFill>
            <w14:solidFill>
              <w14:schemeClr w14:val="tx1"/>
            </w14:solidFill>
          </w14:textFill>
        </w:rPr>
        <w:t>　</w:t>
      </w:r>
      <w:r>
        <w:rPr>
          <w:rFonts w:hint="eastAsia" w:ascii="方正黑体_GBK" w:hAnsi="方正黑体_GBK" w:eastAsia="方正黑体_GBK" w:cs="方正黑体_GBK"/>
          <w:color w:val="000000" w:themeColor="text1"/>
          <w:sz w:val="32"/>
          <w:szCs w:val="32"/>
          <w:lang w:eastAsia="zh-CN"/>
          <w14:textFill>
            <w14:solidFill>
              <w14:schemeClr w14:val="tx1"/>
            </w14:solidFill>
          </w14:textFill>
        </w:rPr>
        <w:t>　第十八条 </w:t>
      </w:r>
      <w:r>
        <w:rPr>
          <w:rFonts w:ascii="Calibri" w:hAnsi="Calibri" w:eastAsia="仿宋" w:cs="Calibri"/>
          <w:color w:val="000000" w:themeColor="text1"/>
          <w:sz w:val="32"/>
          <w:szCs w:val="32"/>
          <w14:textFill>
            <w14:solidFill>
              <w14:schemeClr w14:val="tx1"/>
            </w14:solidFill>
          </w14:textFill>
        </w:rPr>
        <w:t> </w:t>
      </w:r>
      <w:r>
        <w:rPr>
          <w:rFonts w:hint="eastAsia" w:ascii="仿宋" w:hAnsi="仿宋" w:eastAsia="仿宋" w:cs="微软雅黑"/>
          <w:color w:val="000000" w:themeColor="text1"/>
          <w:sz w:val="32"/>
          <w:szCs w:val="32"/>
          <w14:textFill>
            <w14:solidFill>
              <w14:schemeClr w14:val="tx1"/>
            </w14:solidFill>
          </w14:textFill>
        </w:rPr>
        <w:t>示范企业发生更名、重组等重大调整的，应在办理相关手续后30个工作日内由各市（地）</w:t>
      </w:r>
      <w:r>
        <w:rPr>
          <w:rFonts w:hint="eastAsia" w:ascii="仿宋" w:hAnsi="仿宋" w:eastAsia="仿宋" w:cs="微软雅黑"/>
          <w:color w:val="000000" w:themeColor="text1"/>
          <w:sz w:val="32"/>
          <w:szCs w:val="32"/>
          <w:lang w:eastAsia="zh-CN"/>
          <w14:textFill>
            <w14:solidFill>
              <w14:schemeClr w14:val="tx1"/>
            </w14:solidFill>
          </w14:textFill>
        </w:rPr>
        <w:t>经济和信息化局</w:t>
      </w:r>
      <w:r>
        <w:rPr>
          <w:rFonts w:hint="eastAsia" w:ascii="仿宋" w:hAnsi="仿宋" w:eastAsia="仿宋" w:cs="微软雅黑"/>
          <w:color w:val="000000" w:themeColor="text1"/>
          <w:sz w:val="32"/>
          <w:szCs w:val="32"/>
          <w14:textFill>
            <w14:solidFill>
              <w14:schemeClr w14:val="tx1"/>
            </w14:solidFill>
          </w14:textFill>
        </w:rPr>
        <w:t>将有关情况报区经济和信息化厅。</w:t>
      </w:r>
    </w:p>
    <w:p>
      <w:pPr>
        <w:pStyle w:val="4"/>
        <w:keepNext w:val="0"/>
        <w:keepLines w:val="0"/>
        <w:pageBreakBefore w:val="0"/>
        <w:widowControl/>
        <w:kinsoku/>
        <w:wordWrap/>
        <w:overflowPunct/>
        <w:topLinePunct w:val="0"/>
        <w:autoSpaceDE/>
        <w:autoSpaceDN/>
        <w:bidi w:val="0"/>
        <w:adjustRightInd/>
        <w:snapToGrid/>
        <w:spacing w:beforeAutospacing="0" w:afterAutospacing="0" w:line="576" w:lineRule="exact"/>
        <w:ind w:left="0"/>
        <w:jc w:val="left"/>
        <w:textAlignment w:val="auto"/>
        <w:rPr>
          <w:rFonts w:ascii="仿宋" w:hAnsi="仿宋" w:eastAsia="仿宋"/>
          <w:color w:val="000000" w:themeColor="text1"/>
          <w:sz w:val="32"/>
          <w:szCs w:val="32"/>
          <w14:textFill>
            <w14:solidFill>
              <w14:schemeClr w14:val="tx1"/>
            </w14:solidFill>
          </w14:textFill>
        </w:rPr>
      </w:pPr>
      <w:r>
        <w:rPr>
          <w:rFonts w:hint="eastAsia" w:ascii="仿宋" w:hAnsi="仿宋" w:eastAsia="仿宋" w:cs="微软雅黑"/>
          <w:color w:val="000000" w:themeColor="text1"/>
          <w:sz w:val="32"/>
          <w:szCs w:val="32"/>
          <w:lang w:eastAsia="zh-CN"/>
          <w14:textFill>
            <w14:solidFill>
              <w14:schemeClr w14:val="tx1"/>
            </w14:solidFill>
          </w14:textFill>
        </w:rPr>
        <w:t>　　</w:t>
      </w:r>
      <w:r>
        <w:rPr>
          <w:rFonts w:hint="eastAsia" w:ascii="方正黑体_GBK" w:hAnsi="方正黑体_GBK" w:eastAsia="方正黑体_GBK" w:cs="方正黑体_GBK"/>
          <w:color w:val="000000" w:themeColor="text1"/>
          <w:sz w:val="32"/>
          <w:szCs w:val="32"/>
          <w:lang w:eastAsia="zh-CN"/>
          <w14:textFill>
            <w14:solidFill>
              <w14:schemeClr w14:val="tx1"/>
            </w14:solidFill>
          </w14:textFill>
        </w:rPr>
        <w:t>第十九条 </w:t>
      </w:r>
      <w:r>
        <w:rPr>
          <w:rFonts w:ascii="Calibri" w:hAnsi="Calibri" w:eastAsia="仿宋" w:cs="Calibri"/>
          <w:color w:val="000000" w:themeColor="text1"/>
          <w:sz w:val="32"/>
          <w:szCs w:val="32"/>
          <w14:textFill>
            <w14:solidFill>
              <w14:schemeClr w14:val="tx1"/>
            </w14:solidFill>
          </w14:textFill>
        </w:rPr>
        <w:t> </w:t>
      </w:r>
      <w:r>
        <w:rPr>
          <w:rFonts w:hint="eastAsia" w:ascii="仿宋" w:hAnsi="仿宋" w:eastAsia="仿宋" w:cs="微软雅黑"/>
          <w:color w:val="000000" w:themeColor="text1"/>
          <w:sz w:val="32"/>
          <w:szCs w:val="32"/>
          <w14:textFill>
            <w14:solidFill>
              <w14:schemeClr w14:val="tx1"/>
            </w14:solidFill>
          </w14:textFill>
        </w:rPr>
        <w:t>区经济和信息化厅每年发文一次公布示范企业名单。</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jc w:val="left"/>
        <w:textAlignment w:val="auto"/>
        <w:rPr>
          <w:rFonts w:hint="eastAsia" w:ascii="仿宋" w:hAnsi="仿宋" w:eastAsia="仿宋" w:cs="微软雅黑"/>
          <w:color w:val="000000" w:themeColor="text1"/>
          <w:kern w:val="0"/>
          <w:sz w:val="32"/>
          <w:szCs w:val="32"/>
          <w:lang w:val="en-US" w:eastAsia="zh-CN" w:bidi="ar-SA"/>
          <w14:textFill>
            <w14:solidFill>
              <w14:schemeClr w14:val="tx1"/>
            </w14:solidFill>
          </w14:textFill>
        </w:rPr>
      </w:pPr>
      <w:r>
        <w:rPr>
          <w:rFonts w:hint="eastAsia" w:ascii="仿宋" w:hAnsi="仿宋" w:eastAsia="仿宋" w:cs="微软雅黑"/>
          <w:color w:val="000000" w:themeColor="text1"/>
          <w:sz w:val="32"/>
          <w:szCs w:val="32"/>
          <w:lang w:eastAsia="zh-CN"/>
          <w14:textFill>
            <w14:solidFill>
              <w14:schemeClr w14:val="tx1"/>
            </w14:solidFill>
          </w14:textFill>
        </w:rPr>
        <w:t>　　</w:t>
      </w:r>
      <w:r>
        <w:rPr>
          <w:rFonts w:hint="eastAsia" w:ascii="方正黑体_GBK" w:hAnsi="方正黑体_GBK" w:eastAsia="方正黑体_GBK" w:cs="方正黑体_GBK"/>
          <w:color w:val="000000" w:themeColor="text1"/>
          <w:kern w:val="0"/>
          <w:sz w:val="32"/>
          <w:szCs w:val="32"/>
          <w:lang w:val="en-US" w:eastAsia="zh-CN" w:bidi="ar-SA"/>
          <w14:textFill>
            <w14:solidFill>
              <w14:schemeClr w14:val="tx1"/>
            </w14:solidFill>
          </w14:textFill>
        </w:rPr>
        <w:t>第二十条 </w:t>
      </w:r>
      <w:r>
        <w:rPr>
          <w:rFonts w:ascii="Calibri" w:hAnsi="Calibri" w:eastAsia="仿宋" w:cs="Calibri"/>
          <w:color w:val="000000" w:themeColor="text1"/>
          <w:sz w:val="32"/>
          <w:szCs w:val="32"/>
          <w14:textFill>
            <w14:solidFill>
              <w14:schemeClr w14:val="tx1"/>
            </w14:solidFill>
          </w14:textFill>
        </w:rPr>
        <w:t> </w:t>
      </w:r>
      <w:r>
        <w:rPr>
          <w:rFonts w:hint="eastAsia" w:ascii="仿宋" w:hAnsi="仿宋" w:eastAsia="仿宋" w:cs="微软雅黑"/>
          <w:color w:val="000000" w:themeColor="text1"/>
          <w:sz w:val="32"/>
          <w:szCs w:val="32"/>
          <w:lang w:eastAsia="zh-CN"/>
          <w14:textFill>
            <w14:solidFill>
              <w14:schemeClr w14:val="tx1"/>
            </w14:solidFill>
          </w14:textFill>
        </w:rPr>
        <w:t>被认定为西藏自治区技术创新示范企业，且同时具备其他要求的，从西藏自治区中小企业</w:t>
      </w:r>
      <w:r>
        <w:rPr>
          <w:rFonts w:hint="eastAsia" w:ascii="仿宋" w:hAnsi="仿宋" w:eastAsia="仿宋" w:cs="微软雅黑"/>
          <w:color w:val="000000" w:themeColor="text1"/>
          <w:kern w:val="0"/>
          <w:sz w:val="32"/>
          <w:szCs w:val="32"/>
          <w:lang w:val="en-US" w:eastAsia="zh-CN" w:bidi="ar-SA"/>
          <w14:textFill>
            <w14:solidFill>
              <w14:schemeClr w14:val="tx1"/>
            </w14:solidFill>
          </w14:textFill>
        </w:rPr>
        <w:t>发展专项资金里给予一次性奖励。</w:t>
      </w:r>
    </w:p>
    <w:p>
      <w:pPr>
        <w:pStyle w:val="4"/>
        <w:keepNext w:val="0"/>
        <w:keepLines w:val="0"/>
        <w:pageBreakBefore w:val="0"/>
        <w:widowControl/>
        <w:kinsoku/>
        <w:wordWrap/>
        <w:overflowPunct/>
        <w:topLinePunct w:val="0"/>
        <w:autoSpaceDE/>
        <w:autoSpaceDN/>
        <w:bidi w:val="0"/>
        <w:adjustRightInd/>
        <w:snapToGrid/>
        <w:spacing w:beforeAutospacing="0" w:afterAutospacing="0" w:line="576" w:lineRule="exact"/>
        <w:ind w:left="0"/>
        <w:jc w:val="left"/>
        <w:textAlignment w:val="auto"/>
        <w:rPr>
          <w:rFonts w:ascii="仿宋" w:hAnsi="仿宋" w:eastAsia="仿宋"/>
          <w:color w:val="000000" w:themeColor="text1"/>
          <w:sz w:val="32"/>
          <w:szCs w:val="32"/>
          <w14:textFill>
            <w14:solidFill>
              <w14:schemeClr w14:val="tx1"/>
            </w14:solidFill>
          </w14:textFill>
        </w:rPr>
      </w:pPr>
      <w:r>
        <w:rPr>
          <w:rFonts w:hint="eastAsia" w:ascii="仿宋" w:hAnsi="仿宋" w:eastAsia="仿宋" w:cs="微软雅黑"/>
          <w:color w:val="000000" w:themeColor="text1"/>
          <w:sz w:val="32"/>
          <w:szCs w:val="32"/>
          <w:lang w:eastAsia="zh-CN"/>
          <w14:textFill>
            <w14:solidFill>
              <w14:schemeClr w14:val="tx1"/>
            </w14:solidFill>
          </w14:textFill>
        </w:rPr>
        <w:t>　　</w:t>
      </w:r>
      <w:r>
        <w:rPr>
          <w:rFonts w:hint="eastAsia" w:ascii="方正黑体_GBK" w:hAnsi="方正黑体_GBK" w:eastAsia="方正黑体_GBK" w:cs="方正黑体_GBK"/>
          <w:color w:val="000000" w:themeColor="text1"/>
          <w:kern w:val="0"/>
          <w:sz w:val="32"/>
          <w:szCs w:val="32"/>
          <w:lang w:val="en-US" w:eastAsia="zh-CN" w:bidi="ar-SA"/>
          <w14:textFill>
            <w14:solidFill>
              <w14:schemeClr w14:val="tx1"/>
            </w14:solidFill>
          </w14:textFill>
        </w:rPr>
        <w:t>第二十一条  </w:t>
      </w:r>
      <w:r>
        <w:rPr>
          <w:rFonts w:hint="eastAsia" w:ascii="仿宋" w:hAnsi="仿宋" w:eastAsia="仿宋" w:cs="微软雅黑"/>
          <w:color w:val="000000" w:themeColor="text1"/>
          <w:sz w:val="32"/>
          <w:szCs w:val="32"/>
          <w14:textFill>
            <w14:solidFill>
              <w14:schemeClr w14:val="tx1"/>
            </w14:solidFill>
          </w14:textFill>
        </w:rPr>
        <w:t>推荐申报国家技术创新示范企业名单，原则上从</w:t>
      </w:r>
      <w:r>
        <w:rPr>
          <w:rFonts w:hint="eastAsia" w:ascii="仿宋" w:hAnsi="仿宋" w:eastAsia="仿宋" w:cs="微软雅黑"/>
          <w:color w:val="000000" w:themeColor="text1"/>
          <w:sz w:val="32"/>
          <w:szCs w:val="32"/>
          <w:lang w:eastAsia="zh-CN"/>
          <w14:textFill>
            <w14:solidFill>
              <w14:schemeClr w14:val="tx1"/>
            </w14:solidFill>
          </w14:textFill>
        </w:rPr>
        <w:t>自治</w:t>
      </w:r>
      <w:r>
        <w:rPr>
          <w:rFonts w:hint="eastAsia" w:ascii="仿宋" w:hAnsi="仿宋" w:eastAsia="仿宋" w:cs="微软雅黑"/>
          <w:color w:val="000000" w:themeColor="text1"/>
          <w:sz w:val="32"/>
          <w:szCs w:val="32"/>
          <w14:textFill>
            <w14:solidFill>
              <w14:schemeClr w14:val="tx1"/>
            </w14:solidFill>
          </w14:textFill>
        </w:rPr>
        <w:t>区级技术创新示范企业中产生。</w:t>
      </w:r>
    </w:p>
    <w:p>
      <w:pPr>
        <w:pStyle w:val="4"/>
        <w:keepNext w:val="0"/>
        <w:keepLines w:val="0"/>
        <w:pageBreakBefore w:val="0"/>
        <w:widowControl/>
        <w:kinsoku/>
        <w:wordWrap/>
        <w:overflowPunct/>
        <w:topLinePunct w:val="0"/>
        <w:autoSpaceDE/>
        <w:autoSpaceDN/>
        <w:bidi w:val="0"/>
        <w:adjustRightInd/>
        <w:snapToGrid/>
        <w:spacing w:beforeAutospacing="0" w:afterAutospacing="0" w:line="576" w:lineRule="exact"/>
        <w:ind w:left="0"/>
        <w:jc w:val="center"/>
        <w:textAlignment w:val="auto"/>
        <w:rPr>
          <w:rFonts w:ascii="黑体" w:hAnsi="黑体" w:eastAsia="黑体"/>
          <w:color w:val="000000" w:themeColor="text1"/>
          <w:sz w:val="32"/>
          <w:szCs w:val="32"/>
          <w14:textFill>
            <w14:solidFill>
              <w14:schemeClr w14:val="tx1"/>
            </w14:solidFill>
          </w14:textFill>
        </w:rPr>
      </w:pPr>
      <w:r>
        <w:rPr>
          <w:rFonts w:hint="eastAsia" w:ascii="黑体" w:hAnsi="黑体" w:eastAsia="黑体" w:cs="微软雅黑"/>
          <w:color w:val="000000" w:themeColor="text1"/>
          <w:sz w:val="32"/>
          <w:szCs w:val="32"/>
          <w14:textFill>
            <w14:solidFill>
              <w14:schemeClr w14:val="tx1"/>
            </w14:solidFill>
          </w14:textFill>
        </w:rPr>
        <w:t>第六章</w:t>
      </w:r>
      <w:r>
        <w:rPr>
          <w:rFonts w:ascii="Calibri" w:hAnsi="Calibri" w:eastAsia="黑体" w:cs="Calibri"/>
          <w:color w:val="000000" w:themeColor="text1"/>
          <w:sz w:val="32"/>
          <w:szCs w:val="32"/>
          <w14:textFill>
            <w14:solidFill>
              <w14:schemeClr w14:val="tx1"/>
            </w14:solidFill>
          </w14:textFill>
        </w:rPr>
        <w:t> </w:t>
      </w:r>
      <w:r>
        <w:rPr>
          <w:rFonts w:hint="eastAsia" w:ascii="黑体" w:hAnsi="黑体" w:eastAsia="黑体" w:cs="微软雅黑"/>
          <w:color w:val="000000" w:themeColor="text1"/>
          <w:sz w:val="32"/>
          <w:szCs w:val="32"/>
          <w14:textFill>
            <w14:solidFill>
              <w14:schemeClr w14:val="tx1"/>
            </w14:solidFill>
          </w14:textFill>
        </w:rPr>
        <w:t xml:space="preserve"> 附则</w:t>
      </w:r>
    </w:p>
    <w:p>
      <w:pPr>
        <w:pStyle w:val="4"/>
        <w:keepNext w:val="0"/>
        <w:keepLines w:val="0"/>
        <w:pageBreakBefore w:val="0"/>
        <w:widowControl/>
        <w:kinsoku/>
        <w:wordWrap/>
        <w:overflowPunct/>
        <w:topLinePunct w:val="0"/>
        <w:autoSpaceDE/>
        <w:autoSpaceDN/>
        <w:bidi w:val="0"/>
        <w:adjustRightInd/>
        <w:snapToGrid/>
        <w:spacing w:beforeAutospacing="0" w:afterAutospacing="0" w:line="576" w:lineRule="exact"/>
        <w:ind w:left="0"/>
        <w:jc w:val="left"/>
        <w:textAlignment w:val="auto"/>
        <w:rPr>
          <w:rFonts w:ascii="仿宋" w:hAnsi="仿宋" w:eastAsia="仿宋"/>
          <w:color w:val="000000" w:themeColor="text1"/>
          <w:sz w:val="32"/>
          <w:szCs w:val="32"/>
          <w14:textFill>
            <w14:solidFill>
              <w14:schemeClr w14:val="tx1"/>
            </w14:solidFill>
          </w14:textFill>
        </w:rPr>
      </w:pPr>
      <w:r>
        <w:rPr>
          <w:rFonts w:hint="eastAsia" w:ascii="仿宋" w:hAnsi="仿宋" w:eastAsia="仿宋" w:cs="微软雅黑"/>
          <w:color w:val="000000" w:themeColor="text1"/>
          <w:sz w:val="32"/>
          <w:szCs w:val="32"/>
          <w:lang w:eastAsia="zh-CN"/>
          <w14:textFill>
            <w14:solidFill>
              <w14:schemeClr w14:val="tx1"/>
            </w14:solidFill>
          </w14:textFill>
        </w:rPr>
        <w:t>　　</w:t>
      </w:r>
      <w:r>
        <w:rPr>
          <w:rFonts w:hint="eastAsia" w:ascii="方正黑体_GBK" w:hAnsi="方正黑体_GBK" w:eastAsia="方正黑体_GBK" w:cs="方正黑体_GBK"/>
          <w:color w:val="000000" w:themeColor="text1"/>
          <w:kern w:val="0"/>
          <w:sz w:val="32"/>
          <w:szCs w:val="32"/>
          <w:lang w:val="en-US" w:eastAsia="zh-CN" w:bidi="ar-SA"/>
          <w14:textFill>
            <w14:solidFill>
              <w14:schemeClr w14:val="tx1"/>
            </w14:solidFill>
          </w14:textFill>
        </w:rPr>
        <w:t>第二十二条  </w:t>
      </w:r>
      <w:r>
        <w:rPr>
          <w:rFonts w:hint="eastAsia" w:ascii="仿宋" w:hAnsi="仿宋" w:eastAsia="仿宋" w:cs="微软雅黑"/>
          <w:color w:val="000000" w:themeColor="text1"/>
          <w:sz w:val="32"/>
          <w:szCs w:val="32"/>
          <w14:textFill>
            <w14:solidFill>
              <w14:schemeClr w14:val="tx1"/>
            </w14:solidFill>
          </w14:textFill>
        </w:rPr>
        <w:t>本办法由区经济和信息化厅负责解释。</w:t>
      </w:r>
    </w:p>
    <w:p>
      <w:pPr>
        <w:pStyle w:val="4"/>
        <w:keepNext w:val="0"/>
        <w:keepLines w:val="0"/>
        <w:pageBreakBefore w:val="0"/>
        <w:widowControl/>
        <w:kinsoku/>
        <w:wordWrap/>
        <w:overflowPunct/>
        <w:topLinePunct w:val="0"/>
        <w:autoSpaceDE/>
        <w:autoSpaceDN/>
        <w:bidi w:val="0"/>
        <w:adjustRightInd/>
        <w:snapToGrid/>
        <w:spacing w:beforeAutospacing="0" w:afterAutospacing="0" w:line="576" w:lineRule="exact"/>
        <w:ind w:left="0"/>
        <w:jc w:val="left"/>
        <w:textAlignment w:val="auto"/>
        <w:rPr>
          <w:rFonts w:hint="eastAsia" w:ascii="仿宋" w:hAnsi="仿宋" w:eastAsia="仿宋" w:cs="微软雅黑"/>
          <w:color w:val="000000" w:themeColor="text1"/>
          <w:kern w:val="0"/>
          <w:sz w:val="32"/>
          <w:szCs w:val="32"/>
          <w:lang w:val="en-US" w:eastAsia="zh-CN" w:bidi="ar-SA"/>
          <w14:textFill>
            <w14:solidFill>
              <w14:schemeClr w14:val="tx1"/>
            </w14:solidFill>
          </w14:textFill>
        </w:rPr>
      </w:pPr>
      <w:r>
        <w:rPr>
          <w:rFonts w:hint="eastAsia" w:ascii="仿宋" w:hAnsi="仿宋" w:eastAsia="仿宋" w:cs="微软雅黑"/>
          <w:color w:val="000000" w:themeColor="text1"/>
          <w:sz w:val="32"/>
          <w:szCs w:val="32"/>
          <w:lang w:eastAsia="zh-CN"/>
          <w14:textFill>
            <w14:solidFill>
              <w14:schemeClr w14:val="tx1"/>
            </w14:solidFill>
          </w14:textFill>
        </w:rPr>
        <w:t>　</w:t>
      </w:r>
      <w:r>
        <w:rPr>
          <w:rFonts w:hint="eastAsia" w:ascii="方正黑体_GBK" w:hAnsi="方正黑体_GBK" w:eastAsia="方正黑体_GBK" w:cs="方正黑体_GBK"/>
          <w:color w:val="000000" w:themeColor="text1"/>
          <w:kern w:val="0"/>
          <w:sz w:val="32"/>
          <w:szCs w:val="32"/>
          <w:lang w:val="en-US" w:eastAsia="zh-CN" w:bidi="ar-SA"/>
          <w14:textFill>
            <w14:solidFill>
              <w14:schemeClr w14:val="tx1"/>
            </w14:solidFill>
          </w14:textFill>
        </w:rPr>
        <w:t>　第二十三条  </w:t>
      </w:r>
      <w:r>
        <w:rPr>
          <w:rFonts w:hint="eastAsia" w:ascii="仿宋" w:hAnsi="仿宋" w:eastAsia="仿宋" w:cs="微软雅黑"/>
          <w:color w:val="000000" w:themeColor="text1"/>
          <w:sz w:val="32"/>
          <w:szCs w:val="32"/>
          <w14:textFill>
            <w14:solidFill>
              <w14:schemeClr w14:val="tx1"/>
            </w14:solidFill>
          </w14:textFill>
        </w:rPr>
        <w:t>本办法自颁布之日起</w:t>
      </w:r>
      <w:r>
        <w:rPr>
          <w:rFonts w:hint="eastAsia" w:ascii="仿宋" w:hAnsi="仿宋" w:eastAsia="仿宋" w:cs="微软雅黑"/>
          <w:color w:val="000000" w:themeColor="text1"/>
          <w:sz w:val="32"/>
          <w:szCs w:val="32"/>
          <w:lang w:eastAsia="zh-CN"/>
          <w14:textFill>
            <w14:solidFill>
              <w14:schemeClr w14:val="tx1"/>
            </w14:solidFill>
          </w14:textFill>
        </w:rPr>
        <w:t>实施</w:t>
      </w:r>
      <w:r>
        <w:rPr>
          <w:rFonts w:hint="eastAsia" w:ascii="仿宋" w:hAnsi="仿宋" w:eastAsia="仿宋" w:cs="微软雅黑"/>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firstLine="640"/>
        <w:jc w:val="left"/>
        <w:textAlignment w:val="auto"/>
        <w:rPr>
          <w:rFonts w:hint="eastAsia" w:ascii="仿宋" w:hAnsi="仿宋" w:eastAsia="仿宋" w:cs="微软雅黑"/>
          <w:color w:val="000000" w:themeColor="text1"/>
          <w:kern w:val="0"/>
          <w:sz w:val="32"/>
          <w:szCs w:val="32"/>
          <w:lang w:val="en" w:eastAsia="zh-CN" w:bidi="ar-SA"/>
          <w14:textFill>
            <w14:solidFill>
              <w14:schemeClr w14:val="tx1"/>
            </w14:solidFill>
          </w14:textFill>
        </w:rPr>
      </w:pPr>
      <w:r>
        <w:rPr>
          <w:rFonts w:hint="eastAsia" w:ascii="仿宋" w:hAnsi="仿宋" w:eastAsia="仿宋" w:cs="微软雅黑"/>
          <w:color w:val="000000" w:themeColor="text1"/>
          <w:kern w:val="0"/>
          <w:sz w:val="32"/>
          <w:szCs w:val="32"/>
          <w:lang w:val="en-US" w:eastAsia="zh-CN" w:bidi="ar-SA"/>
          <w14:textFill>
            <w14:solidFill>
              <w14:schemeClr w14:val="tx1"/>
            </w14:solidFill>
          </w14:textFill>
        </w:rPr>
        <w:t>附件：１</w:t>
      </w:r>
      <w:r>
        <w:rPr>
          <w:rFonts w:hint="default" w:ascii="仿宋" w:hAnsi="仿宋" w:eastAsia="仿宋" w:cs="微软雅黑"/>
          <w:color w:val="000000" w:themeColor="text1"/>
          <w:kern w:val="0"/>
          <w:sz w:val="32"/>
          <w:szCs w:val="32"/>
          <w:lang w:val="en" w:eastAsia="zh-CN" w:bidi="ar-SA"/>
          <w14:textFill>
            <w14:solidFill>
              <w14:schemeClr w14:val="tx1"/>
            </w14:solidFill>
          </w14:textFill>
        </w:rPr>
        <w:t>.</w:t>
      </w:r>
      <w:r>
        <w:rPr>
          <w:rFonts w:hint="eastAsia" w:ascii="仿宋" w:hAnsi="仿宋" w:eastAsia="仿宋" w:cs="微软雅黑"/>
          <w:color w:val="000000" w:themeColor="text1"/>
          <w:kern w:val="0"/>
          <w:sz w:val="32"/>
          <w:szCs w:val="32"/>
          <w:lang w:val="en" w:eastAsia="zh-CN" w:bidi="ar-SA"/>
          <w14:textFill>
            <w14:solidFill>
              <w14:schemeClr w14:val="tx1"/>
            </w14:solidFill>
          </w14:textFill>
        </w:rPr>
        <w:t>《技术创新示范企业申报书》编写提纲</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leftChars="0" w:firstLine="1600" w:firstLineChars="500"/>
        <w:jc w:val="left"/>
        <w:textAlignment w:val="auto"/>
        <w:rPr>
          <w:rFonts w:hint="eastAsia" w:ascii="仿宋" w:hAnsi="仿宋" w:eastAsia="仿宋" w:cs="微软雅黑"/>
          <w:color w:val="000000" w:themeColor="text1"/>
          <w:kern w:val="0"/>
          <w:sz w:val="32"/>
          <w:szCs w:val="32"/>
          <w:lang w:val="en" w:eastAsia="zh-CN" w:bidi="ar-SA"/>
          <w14:textFill>
            <w14:solidFill>
              <w14:schemeClr w14:val="tx1"/>
            </w14:solidFill>
          </w14:textFill>
        </w:rPr>
      </w:pPr>
      <w:r>
        <w:rPr>
          <w:rFonts w:hint="eastAsia" w:ascii="仿宋" w:hAnsi="仿宋" w:eastAsia="仿宋" w:cs="微软雅黑"/>
          <w:color w:val="000000" w:themeColor="text1"/>
          <w:kern w:val="0"/>
          <w:sz w:val="32"/>
          <w:szCs w:val="32"/>
          <w:lang w:val="en" w:eastAsia="zh-CN" w:bidi="ar-SA"/>
          <w14:textFill>
            <w14:solidFill>
              <w14:schemeClr w14:val="tx1"/>
            </w14:solidFill>
          </w14:textFill>
        </w:rPr>
        <w:t>２</w:t>
      </w:r>
      <w:r>
        <w:rPr>
          <w:rFonts w:hint="eastAsia" w:ascii="仿宋" w:hAnsi="仿宋" w:eastAsia="仿宋" w:cs="微软雅黑"/>
          <w:color w:val="000000" w:themeColor="text1"/>
          <w:kern w:val="0"/>
          <w:sz w:val="32"/>
          <w:szCs w:val="32"/>
          <w:lang w:val="en-US" w:eastAsia="zh-CN" w:bidi="ar-SA"/>
          <w14:textFill>
            <w14:solidFill>
              <w14:schemeClr w14:val="tx1"/>
            </w14:solidFill>
          </w14:textFill>
        </w:rPr>
        <w:t>.</w:t>
      </w:r>
      <w:r>
        <w:rPr>
          <w:rFonts w:hint="eastAsia" w:ascii="仿宋" w:hAnsi="仿宋" w:eastAsia="仿宋" w:cs="微软雅黑"/>
          <w:color w:val="000000" w:themeColor="text1"/>
          <w:kern w:val="0"/>
          <w:sz w:val="32"/>
          <w:szCs w:val="32"/>
          <w:lang w:val="en" w:eastAsia="zh-CN" w:bidi="ar-SA"/>
          <w14:textFill>
            <w14:solidFill>
              <w14:schemeClr w14:val="tx1"/>
            </w14:solidFill>
          </w14:textFill>
        </w:rPr>
        <w:t>企业基本情况</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jc w:val="left"/>
        <w:textAlignment w:val="auto"/>
        <w:rPr>
          <w:color w:val="000000" w:themeColor="text1"/>
          <w14:textFill>
            <w14:solidFill>
              <w14:schemeClr w14:val="tx1"/>
            </w14:solidFill>
          </w14:textFill>
        </w:rPr>
      </w:pPr>
      <w:r>
        <w:rPr>
          <w:rFonts w:hint="eastAsia" w:ascii="仿宋" w:hAnsi="仿宋" w:eastAsia="仿宋" w:cs="微软雅黑"/>
          <w:color w:val="000000" w:themeColor="text1"/>
          <w:kern w:val="0"/>
          <w:sz w:val="32"/>
          <w:szCs w:val="32"/>
          <w:lang w:val="en" w:eastAsia="zh-CN" w:bidi="ar-SA"/>
          <w14:textFill>
            <w14:solidFill>
              <w14:schemeClr w14:val="tx1"/>
            </w14:solidFill>
          </w14:textFill>
        </w:rPr>
        <w:t>　</w:t>
      </w:r>
      <w:r>
        <w:rPr>
          <w:rFonts w:hint="default" w:ascii="仿宋" w:hAnsi="仿宋" w:eastAsia="仿宋" w:cs="微软雅黑"/>
          <w:color w:val="000000" w:themeColor="text1"/>
          <w:kern w:val="0"/>
          <w:sz w:val="32"/>
          <w:szCs w:val="32"/>
          <w:lang w:val="en" w:eastAsia="zh-CN" w:bidi="ar-SA"/>
          <w14:textFill>
            <w14:solidFill>
              <w14:schemeClr w14:val="tx1"/>
            </w14:solidFill>
          </w14:textFill>
        </w:rPr>
        <w:t xml:space="preserve">        </w:t>
      </w:r>
      <w:r>
        <w:rPr>
          <w:rFonts w:hint="eastAsia" w:ascii="仿宋" w:hAnsi="仿宋" w:eastAsia="仿宋" w:cs="微软雅黑"/>
          <w:color w:val="000000" w:themeColor="text1"/>
          <w:kern w:val="0"/>
          <w:sz w:val="32"/>
          <w:szCs w:val="32"/>
          <w:lang w:val="en" w:eastAsia="zh-CN" w:bidi="ar-SA"/>
          <w14:textFill>
            <w14:solidFill>
              <w14:schemeClr w14:val="tx1"/>
            </w14:solidFill>
          </w14:textFill>
        </w:rPr>
        <w:t>３</w:t>
      </w:r>
      <w:r>
        <w:rPr>
          <w:rFonts w:hint="eastAsia" w:ascii="仿宋" w:hAnsi="仿宋" w:eastAsia="仿宋" w:cs="微软雅黑"/>
          <w:color w:val="000000" w:themeColor="text1"/>
          <w:kern w:val="0"/>
          <w:sz w:val="32"/>
          <w:szCs w:val="32"/>
          <w:lang w:val="en-US" w:eastAsia="zh-CN" w:bidi="ar-SA"/>
          <w14:textFill>
            <w14:solidFill>
              <w14:schemeClr w14:val="tx1"/>
            </w14:solidFill>
          </w14:textFill>
        </w:rPr>
        <w:t>.</w:t>
      </w:r>
      <w:bookmarkStart w:id="0" w:name="_GoBack"/>
      <w:bookmarkEnd w:id="0"/>
      <w:r>
        <w:rPr>
          <w:rFonts w:hint="eastAsia" w:ascii="仿宋" w:hAnsi="仿宋" w:eastAsia="仿宋" w:cs="微软雅黑"/>
          <w:color w:val="000000" w:themeColor="text1"/>
          <w:kern w:val="0"/>
          <w:sz w:val="32"/>
          <w:szCs w:val="32"/>
          <w:lang w:val="en" w:eastAsia="zh-CN" w:bidi="ar-SA"/>
          <w14:textFill>
            <w14:solidFill>
              <w14:schemeClr w14:val="tx1"/>
            </w14:solidFill>
          </w14:textFill>
        </w:rPr>
        <w:t>企业技术创新评价指标</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仿宋_GB2312"/>
    <w:panose1 w:val="00000000000000000000"/>
    <w:charset w:val="86"/>
    <w:family w:val="auto"/>
    <w:pitch w:val="default"/>
    <w:sig w:usb0="00000000" w:usb1="00000000" w:usb2="00000000" w:usb3="00000000" w:csb0="00000000" w:csb1="00000000"/>
  </w:font>
  <w:font w:name="等线">
    <w:altName w:val="仿宋_GB2312"/>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微软雅黑">
    <w:altName w:val="方正黑体_GBK"/>
    <w:panose1 w:val="020B0503020204020204"/>
    <w:charset w:val="86"/>
    <w:family w:val="swiss"/>
    <w:pitch w:val="default"/>
    <w:sig w:usb0="00000000" w:usb1="00000000" w:usb2="00000016" w:usb3="00000000" w:csb0="0004001F" w:csb1="00000000"/>
  </w:font>
  <w:font w:name="仿宋">
    <w:altName w:val="方正仿宋_GBK"/>
    <w:panose1 w:val="02010609060101010101"/>
    <w:charset w:val="86"/>
    <w:family w:val="modern"/>
    <w:pitch w:val="default"/>
    <w:sig w:usb0="00000000" w:usb1="00000000"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E7"/>
    <w:rsid w:val="00017595"/>
    <w:rsid w:val="000A6031"/>
    <w:rsid w:val="000B519D"/>
    <w:rsid w:val="00207D87"/>
    <w:rsid w:val="0036005E"/>
    <w:rsid w:val="005F539D"/>
    <w:rsid w:val="00644EBA"/>
    <w:rsid w:val="006B4256"/>
    <w:rsid w:val="009A04E7"/>
    <w:rsid w:val="00A0734F"/>
    <w:rsid w:val="00CD5F77"/>
    <w:rsid w:val="00E13931"/>
    <w:rsid w:val="00EC7A71"/>
    <w:rsid w:val="17BF0453"/>
    <w:rsid w:val="2952AAAB"/>
    <w:rsid w:val="29FFD9F0"/>
    <w:rsid w:val="2FBD1801"/>
    <w:rsid w:val="2FBE920E"/>
    <w:rsid w:val="2FFFB40F"/>
    <w:rsid w:val="31F7EBA1"/>
    <w:rsid w:val="352DA352"/>
    <w:rsid w:val="3FBB8CB6"/>
    <w:rsid w:val="4DFF067D"/>
    <w:rsid w:val="57F481D5"/>
    <w:rsid w:val="5DE74E90"/>
    <w:rsid w:val="5DFF6BFB"/>
    <w:rsid w:val="5F1F5509"/>
    <w:rsid w:val="665EE511"/>
    <w:rsid w:val="67D75086"/>
    <w:rsid w:val="67DF9789"/>
    <w:rsid w:val="6BF860F7"/>
    <w:rsid w:val="76BB269F"/>
    <w:rsid w:val="76E394B1"/>
    <w:rsid w:val="777B2E84"/>
    <w:rsid w:val="77DEE4DD"/>
    <w:rsid w:val="77FF87BC"/>
    <w:rsid w:val="79FF01DD"/>
    <w:rsid w:val="7ACF9038"/>
    <w:rsid w:val="7ADF72CD"/>
    <w:rsid w:val="7B3B3FF9"/>
    <w:rsid w:val="7D4BE6BE"/>
    <w:rsid w:val="7EDF91E4"/>
    <w:rsid w:val="7EFDC8FF"/>
    <w:rsid w:val="7F6C7524"/>
    <w:rsid w:val="7FEFE24A"/>
    <w:rsid w:val="87EFCEAF"/>
    <w:rsid w:val="8FFB588C"/>
    <w:rsid w:val="9DFF998B"/>
    <w:rsid w:val="A8D65D10"/>
    <w:rsid w:val="AE6358EE"/>
    <w:rsid w:val="C7EF7016"/>
    <w:rsid w:val="CBBF2042"/>
    <w:rsid w:val="CDEF044F"/>
    <w:rsid w:val="DE7FCBF1"/>
    <w:rsid w:val="DFEEFCF8"/>
    <w:rsid w:val="EDFF6006"/>
    <w:rsid w:val="EE6B0570"/>
    <w:rsid w:val="EEF3FF13"/>
    <w:rsid w:val="F2BDC51E"/>
    <w:rsid w:val="F3DF11AB"/>
    <w:rsid w:val="F4B64B11"/>
    <w:rsid w:val="F7ABDEB6"/>
    <w:rsid w:val="F7FFC31B"/>
    <w:rsid w:val="F7FFEDD5"/>
    <w:rsid w:val="F9312248"/>
    <w:rsid w:val="FEEBFE2D"/>
    <w:rsid w:val="FF4FDDBC"/>
    <w:rsid w:val="FF7DF0BB"/>
    <w:rsid w:val="FFA1D7AA"/>
    <w:rsid w:val="FFBAB526"/>
    <w:rsid w:val="FFBFAE94"/>
    <w:rsid w:val="FFC5DE5D"/>
    <w:rsid w:val="FFF56D83"/>
    <w:rsid w:val="FFFEC9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Autospacing="1" w:afterAutospacing="1"/>
      <w:jc w:val="left"/>
    </w:pPr>
    <w:rPr>
      <w:rFonts w:cs="Times New Roman"/>
      <w:kern w:val="0"/>
      <w:sz w:val="24"/>
      <w:szCs w:val="24"/>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391</Words>
  <Characters>2233</Characters>
  <Lines>18</Lines>
  <Paragraphs>5</Paragraphs>
  <TotalTime>38</TotalTime>
  <ScaleCrop>false</ScaleCrop>
  <LinksUpToDate>false</LinksUpToDate>
  <CharactersWithSpaces>2619</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2020-12-16T04:21:00Z</dcterms:created>
  <dc:creator>高驰dqq</dc:creator>
  <cp:lastModifiedBy>casic</cp:lastModifiedBy>
  <cp:lastPrinted>2021-08-24T10:29:00Z</cp:lastPrinted>
  <dcterms:modified xsi:type="dcterms:W3CDTF">2021-08-26T17:14:52Z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